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52" w:rsidRPr="006B59CE" w:rsidRDefault="00960252" w:rsidP="0058324E">
      <w:pPr>
        <w:pStyle w:val="BodyText"/>
        <w:tabs>
          <w:tab w:val="right" w:pos="-4962"/>
          <w:tab w:val="left" w:pos="720"/>
          <w:tab w:val="right" w:pos="9900"/>
        </w:tabs>
        <w:ind w:right="-32"/>
        <w:rPr>
          <w:rFonts w:ascii="Calibri" w:hAnsi="Calibri"/>
          <w:sz w:val="22"/>
          <w:szCs w:val="22"/>
        </w:rPr>
      </w:pPr>
    </w:p>
    <w:p w:rsidR="001125A0" w:rsidRPr="006B59CE" w:rsidRDefault="001125A0" w:rsidP="0058324E">
      <w:pPr>
        <w:tabs>
          <w:tab w:val="left" w:pos="-4962"/>
          <w:tab w:val="left" w:pos="720"/>
        </w:tabs>
        <w:rPr>
          <w:rFonts w:ascii="Calibri" w:hAnsi="Calibri"/>
          <w:sz w:val="22"/>
          <w:szCs w:val="22"/>
        </w:rPr>
      </w:pPr>
    </w:p>
    <w:p w:rsidR="009B54CF" w:rsidRPr="006B59CE" w:rsidRDefault="009B54CF" w:rsidP="0058324E">
      <w:pPr>
        <w:tabs>
          <w:tab w:val="left" w:pos="-4962"/>
          <w:tab w:val="left" w:pos="720"/>
        </w:tabs>
        <w:rPr>
          <w:rFonts w:ascii="Calibri" w:hAnsi="Calibri"/>
          <w:sz w:val="22"/>
          <w:szCs w:val="22"/>
        </w:rPr>
      </w:pPr>
    </w:p>
    <w:p w:rsidR="009B54CF" w:rsidRPr="006B59CE" w:rsidRDefault="009B54CF" w:rsidP="0058324E">
      <w:pPr>
        <w:tabs>
          <w:tab w:val="left" w:pos="-4962"/>
          <w:tab w:val="left" w:pos="720"/>
        </w:tabs>
        <w:rPr>
          <w:rFonts w:ascii="Calibri" w:hAnsi="Calibri"/>
          <w:sz w:val="22"/>
          <w:szCs w:val="22"/>
        </w:rPr>
      </w:pPr>
    </w:p>
    <w:p w:rsidR="006B59CE" w:rsidRDefault="006B59CE" w:rsidP="0058324E">
      <w:pPr>
        <w:tabs>
          <w:tab w:val="left" w:pos="-4962"/>
          <w:tab w:val="left" w:pos="720"/>
        </w:tabs>
        <w:rPr>
          <w:rFonts w:ascii="Calibri" w:hAnsi="Calibri"/>
          <w:sz w:val="22"/>
          <w:szCs w:val="22"/>
        </w:rPr>
      </w:pPr>
    </w:p>
    <w:p w:rsidR="0096070B" w:rsidRPr="006B59CE" w:rsidRDefault="00791D81" w:rsidP="0058324E">
      <w:pPr>
        <w:tabs>
          <w:tab w:val="left" w:pos="-4962"/>
          <w:tab w:val="left" w:pos="720"/>
        </w:tabs>
        <w:rPr>
          <w:rFonts w:ascii="Calibri" w:hAnsi="Calibri"/>
          <w:sz w:val="22"/>
          <w:szCs w:val="22"/>
        </w:rPr>
      </w:pPr>
      <w:r>
        <w:rPr>
          <w:rFonts w:ascii="Calibri" w:hAnsi="Calibri"/>
          <w:sz w:val="22"/>
          <w:szCs w:val="22"/>
        </w:rPr>
        <w:t>18 December 2017</w:t>
      </w:r>
    </w:p>
    <w:p w:rsidR="006B59CE" w:rsidRDefault="006B59CE" w:rsidP="0058324E">
      <w:pPr>
        <w:tabs>
          <w:tab w:val="left" w:pos="-4962"/>
          <w:tab w:val="left" w:pos="720"/>
        </w:tabs>
        <w:rPr>
          <w:rFonts w:ascii="Calibri" w:hAnsi="Calibri"/>
          <w:sz w:val="22"/>
          <w:szCs w:val="22"/>
        </w:rPr>
      </w:pPr>
    </w:p>
    <w:p w:rsidR="006B59CE" w:rsidRDefault="006B59CE" w:rsidP="0058324E">
      <w:pPr>
        <w:tabs>
          <w:tab w:val="left" w:pos="-4962"/>
          <w:tab w:val="left" w:pos="720"/>
        </w:tabs>
        <w:rPr>
          <w:rFonts w:ascii="Calibri" w:hAnsi="Calibri"/>
          <w:sz w:val="22"/>
          <w:szCs w:val="22"/>
        </w:rPr>
      </w:pPr>
    </w:p>
    <w:p w:rsidR="0082344B" w:rsidRPr="002E58D4" w:rsidRDefault="0096070B" w:rsidP="006B59CE">
      <w:pPr>
        <w:tabs>
          <w:tab w:val="left" w:pos="-4962"/>
          <w:tab w:val="left" w:pos="720"/>
        </w:tabs>
        <w:rPr>
          <w:rFonts w:ascii="Calibri" w:hAnsi="Calibri"/>
          <w:sz w:val="22"/>
          <w:szCs w:val="22"/>
        </w:rPr>
      </w:pPr>
      <w:r w:rsidRPr="006B59CE">
        <w:rPr>
          <w:rFonts w:ascii="Calibri" w:hAnsi="Calibri"/>
          <w:sz w:val="22"/>
          <w:szCs w:val="22"/>
        </w:rPr>
        <w:t>For immediate release</w:t>
      </w:r>
    </w:p>
    <w:p w:rsidR="006B59CE" w:rsidRPr="002E58D4" w:rsidRDefault="006B59CE" w:rsidP="006B59CE">
      <w:pPr>
        <w:tabs>
          <w:tab w:val="left" w:pos="-4962"/>
          <w:tab w:val="left" w:pos="720"/>
        </w:tabs>
        <w:rPr>
          <w:rFonts w:ascii="Calibri" w:hAnsi="Calibri"/>
          <w:sz w:val="22"/>
          <w:szCs w:val="22"/>
        </w:rPr>
      </w:pPr>
    </w:p>
    <w:p w:rsidR="006B59CE" w:rsidRPr="00791D81" w:rsidRDefault="006B59CE" w:rsidP="006B59CE">
      <w:pPr>
        <w:rPr>
          <w:rFonts w:asciiTheme="minorHAnsi" w:hAnsiTheme="minorHAnsi" w:cstheme="minorHAnsi"/>
          <w:b/>
          <w:sz w:val="22"/>
          <w:szCs w:val="22"/>
        </w:rPr>
      </w:pPr>
    </w:p>
    <w:p w:rsidR="00791D81" w:rsidRPr="00791D81" w:rsidRDefault="00791D81" w:rsidP="00791D81">
      <w:pPr>
        <w:rPr>
          <w:rFonts w:asciiTheme="minorHAnsi" w:hAnsiTheme="minorHAnsi" w:cstheme="minorHAnsi"/>
          <w:b/>
          <w:sz w:val="22"/>
          <w:szCs w:val="22"/>
        </w:rPr>
      </w:pPr>
      <w:r w:rsidRPr="00791D81">
        <w:rPr>
          <w:rFonts w:asciiTheme="minorHAnsi" w:hAnsiTheme="minorHAnsi" w:cstheme="minorHAnsi"/>
          <w:b/>
          <w:sz w:val="22"/>
          <w:szCs w:val="22"/>
        </w:rPr>
        <w:t>Department for Transport (DfT) Guidance on Substantial Change of Historic Vehicles.</w:t>
      </w:r>
    </w:p>
    <w:p w:rsidR="00791D81" w:rsidRPr="00791D81" w:rsidRDefault="00791D81" w:rsidP="00791D81">
      <w:pPr>
        <w:rPr>
          <w:rFonts w:asciiTheme="minorHAnsi" w:hAnsiTheme="minorHAnsi" w:cstheme="minorHAnsi"/>
          <w:b/>
          <w:sz w:val="22"/>
          <w:szCs w:val="22"/>
        </w:rPr>
      </w:pPr>
    </w:p>
    <w:p w:rsidR="00791D81" w:rsidRP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The Guidance sets out the definition of a Vehicle of Historic Interest (VHI), vehicles which will, from May 2018, be entitled to be exempt from taking a vehicle (MoT) test.</w:t>
      </w:r>
    </w:p>
    <w:p w:rsidR="00791D81" w:rsidRPr="00791D81" w:rsidRDefault="00791D81" w:rsidP="00791D81">
      <w:pPr>
        <w:pStyle w:val="ListParagraph"/>
        <w:rPr>
          <w:rFonts w:asciiTheme="minorHAnsi" w:hAnsiTheme="minorHAnsi" w:cstheme="minorHAnsi"/>
        </w:rPr>
      </w:pPr>
    </w:p>
    <w:p w:rsidR="00791D81" w:rsidRP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The Guidance reflects the outcome of intensive discussions between the DfT and the Federation of British Historic Vehicle Clubs (FBHVC). FBHVC wishes to express its appreciation of the open and collaborative manner in which the DfT approached these discussions.</w:t>
      </w:r>
    </w:p>
    <w:p w:rsidR="00791D81" w:rsidRPr="00791D81" w:rsidRDefault="00791D81" w:rsidP="00791D81">
      <w:pPr>
        <w:pStyle w:val="ListParagraph"/>
        <w:rPr>
          <w:rFonts w:asciiTheme="minorHAnsi" w:hAnsiTheme="minorHAnsi" w:cstheme="minorHAnsi"/>
        </w:rPr>
      </w:pPr>
    </w:p>
    <w:p w:rsidR="00791D81" w:rsidRP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In the discussions FBHVC was careful to take account of all possible members of the historic vehicle family.</w:t>
      </w:r>
    </w:p>
    <w:p w:rsidR="00791D81" w:rsidRPr="00791D81" w:rsidRDefault="00791D81" w:rsidP="00791D81">
      <w:pPr>
        <w:pStyle w:val="ListParagraph"/>
        <w:rPr>
          <w:rFonts w:asciiTheme="minorHAnsi" w:hAnsiTheme="minorHAnsi" w:cstheme="minorHAnsi"/>
        </w:rPr>
      </w:pPr>
    </w:p>
    <w:p w:rsidR="00791D81" w:rsidRP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The Guidance supersedes all previous potential criteria released for discussion by DfT.</w:t>
      </w:r>
    </w:p>
    <w:p w:rsidR="00791D81" w:rsidRPr="00791D81" w:rsidRDefault="00791D81" w:rsidP="00791D81">
      <w:pPr>
        <w:pStyle w:val="ListParagraph"/>
        <w:rPr>
          <w:rFonts w:asciiTheme="minorHAnsi" w:hAnsiTheme="minorHAnsi" w:cstheme="minorHAnsi"/>
        </w:rPr>
      </w:pPr>
    </w:p>
    <w:p w:rsidR="00791D81" w:rsidRP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The Guidance makes clear that it does not in any way affect DVLA’s registration criteria and processes which remain unchanged.</w:t>
      </w:r>
    </w:p>
    <w:p w:rsidR="00791D81" w:rsidRPr="00791D81" w:rsidRDefault="00791D81" w:rsidP="00791D81">
      <w:pPr>
        <w:pStyle w:val="ListParagraph"/>
        <w:rPr>
          <w:rFonts w:asciiTheme="minorHAnsi" w:hAnsiTheme="minorHAnsi" w:cstheme="minorHAnsi"/>
        </w:rPr>
      </w:pPr>
    </w:p>
    <w:p w:rsidR="00791D81" w:rsidRP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 xml:space="preserve">The Government included motorcycles in the </w:t>
      </w:r>
      <w:r w:rsidRPr="00791D81">
        <w:rPr>
          <w:rFonts w:asciiTheme="minorHAnsi" w:hAnsiTheme="minorHAnsi" w:cstheme="minorHAnsi"/>
          <w:color w:val="000000"/>
        </w:rPr>
        <w:t>Motor Vehicles (Tests) (Amendment) Regulations 2017. As the Guidance implements the Regulations, DfT could not accept FBHVC’s representations, based upon the requirements of the EU Directive, regarding historic motorcycles, so they are included in the Guidance.</w:t>
      </w:r>
    </w:p>
    <w:p w:rsidR="00791D81" w:rsidRPr="00791D81" w:rsidRDefault="00791D81" w:rsidP="00791D81">
      <w:pPr>
        <w:pStyle w:val="ListParagraph"/>
        <w:rPr>
          <w:rFonts w:asciiTheme="minorHAnsi" w:hAnsiTheme="minorHAnsi" w:cstheme="minorHAnsi"/>
        </w:rPr>
      </w:pPr>
    </w:p>
    <w:p w:rsidR="00791D81" w:rsidRP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Following STRONG representations by FBHVC, a vehicle may generally be a VHI if relevant changes were undertaken more than 30 years previously. This will be a rolling 30 years and replaces the fixed 1988 date previously proposed by DfT.</w:t>
      </w:r>
    </w:p>
    <w:p w:rsidR="00791D81" w:rsidRPr="00791D81" w:rsidRDefault="00791D81" w:rsidP="00791D81">
      <w:pPr>
        <w:pStyle w:val="ListParagraph"/>
        <w:rPr>
          <w:rFonts w:asciiTheme="minorHAnsi" w:hAnsiTheme="minorHAnsi" w:cstheme="minorHAnsi"/>
        </w:rPr>
      </w:pPr>
    </w:p>
    <w:p w:rsidR="00791D81" w:rsidRP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Major points of note are:</w:t>
      </w:r>
    </w:p>
    <w:p w:rsidR="00791D81" w:rsidRPr="00791D81" w:rsidRDefault="00791D81" w:rsidP="00791D81">
      <w:pPr>
        <w:pStyle w:val="ListParagraph"/>
        <w:numPr>
          <w:ilvl w:val="1"/>
          <w:numId w:val="11"/>
        </w:numPr>
        <w:spacing w:after="200" w:line="276" w:lineRule="auto"/>
        <w:contextualSpacing/>
        <w:rPr>
          <w:rFonts w:asciiTheme="minorHAnsi" w:hAnsiTheme="minorHAnsi" w:cstheme="minorHAnsi"/>
        </w:rPr>
      </w:pPr>
      <w:r w:rsidRPr="00791D81">
        <w:rPr>
          <w:rFonts w:asciiTheme="minorHAnsi" w:hAnsiTheme="minorHAnsi" w:cstheme="minorHAnsi"/>
        </w:rPr>
        <w:t xml:space="preserve">The process is one of self-declaration. </w:t>
      </w:r>
    </w:p>
    <w:p w:rsidR="00791D81" w:rsidRPr="00791D81" w:rsidRDefault="00791D81" w:rsidP="00791D81">
      <w:pPr>
        <w:pStyle w:val="ListParagraph"/>
        <w:numPr>
          <w:ilvl w:val="1"/>
          <w:numId w:val="11"/>
        </w:numPr>
        <w:spacing w:after="200" w:line="276" w:lineRule="auto"/>
        <w:contextualSpacing/>
        <w:rPr>
          <w:rFonts w:asciiTheme="minorHAnsi" w:hAnsiTheme="minorHAnsi" w:cstheme="minorHAnsi"/>
        </w:rPr>
      </w:pPr>
      <w:r w:rsidRPr="00791D81">
        <w:rPr>
          <w:rFonts w:asciiTheme="minorHAnsi" w:hAnsiTheme="minorHAnsi" w:cstheme="minorHAnsi"/>
        </w:rPr>
        <w:t>Owners will only be required to declare their vehicle to be a VHI if they wish to be exempted from an annual MOT Test.</w:t>
      </w:r>
    </w:p>
    <w:p w:rsidR="00791D81" w:rsidRPr="00791D81" w:rsidRDefault="00791D81" w:rsidP="00791D81">
      <w:pPr>
        <w:pStyle w:val="ListParagraph"/>
        <w:numPr>
          <w:ilvl w:val="1"/>
          <w:numId w:val="11"/>
        </w:numPr>
        <w:spacing w:after="200" w:line="276" w:lineRule="auto"/>
        <w:contextualSpacing/>
        <w:rPr>
          <w:rFonts w:asciiTheme="minorHAnsi" w:hAnsiTheme="minorHAnsi" w:cstheme="minorHAnsi"/>
        </w:rPr>
      </w:pPr>
      <w:r w:rsidRPr="00791D81">
        <w:rPr>
          <w:rFonts w:asciiTheme="minorHAnsi" w:hAnsiTheme="minorHAnsi" w:cstheme="minorHAnsi"/>
        </w:rPr>
        <w:t xml:space="preserve">All vehicles will still be able to be tested if their owners wish </w:t>
      </w:r>
    </w:p>
    <w:p w:rsidR="00791D81" w:rsidRPr="00791D81" w:rsidRDefault="00791D81" w:rsidP="00791D81">
      <w:pPr>
        <w:pStyle w:val="ListParagraph"/>
        <w:numPr>
          <w:ilvl w:val="1"/>
          <w:numId w:val="11"/>
        </w:numPr>
        <w:spacing w:after="200" w:line="276" w:lineRule="auto"/>
        <w:contextualSpacing/>
        <w:rPr>
          <w:rFonts w:asciiTheme="minorHAnsi" w:hAnsiTheme="minorHAnsi" w:cstheme="minorHAnsi"/>
        </w:rPr>
      </w:pPr>
      <w:r w:rsidRPr="00791D81">
        <w:rPr>
          <w:rFonts w:asciiTheme="minorHAnsi" w:hAnsiTheme="minorHAnsi" w:cstheme="minorHAnsi"/>
        </w:rPr>
        <w:t>The criteria are generic and permit changes made, less than 30 years prior to the declaration, which improve efficiency, safety, preservation or environmental performance.</w:t>
      </w:r>
    </w:p>
    <w:p w:rsidR="00791D81" w:rsidRPr="00791D81" w:rsidRDefault="00791D81" w:rsidP="00791D81">
      <w:pPr>
        <w:pStyle w:val="ListParagraph"/>
        <w:numPr>
          <w:ilvl w:val="1"/>
          <w:numId w:val="11"/>
        </w:numPr>
        <w:spacing w:after="200" w:line="276" w:lineRule="auto"/>
        <w:contextualSpacing/>
        <w:rPr>
          <w:rFonts w:asciiTheme="minorHAnsi" w:hAnsiTheme="minorHAnsi" w:cstheme="minorHAnsi"/>
        </w:rPr>
      </w:pPr>
      <w:r w:rsidRPr="00791D81">
        <w:rPr>
          <w:rFonts w:asciiTheme="minorHAnsi" w:hAnsiTheme="minorHAnsi" w:cstheme="minorHAnsi"/>
        </w:rPr>
        <w:t>Those vehicles registered on a Q plate, as kits or built up classics are not entitled to be declared as VHIs until forty years after they were registered.</w:t>
      </w:r>
    </w:p>
    <w:p w:rsidR="00791D81" w:rsidRPr="00791D81" w:rsidRDefault="00791D81" w:rsidP="00791D81">
      <w:pPr>
        <w:pStyle w:val="ListParagraph"/>
        <w:numPr>
          <w:ilvl w:val="1"/>
          <w:numId w:val="11"/>
        </w:numPr>
        <w:spacing w:after="200" w:line="276" w:lineRule="auto"/>
        <w:contextualSpacing/>
        <w:rPr>
          <w:rFonts w:asciiTheme="minorHAnsi" w:hAnsiTheme="minorHAnsi" w:cstheme="minorHAnsi"/>
        </w:rPr>
      </w:pPr>
      <w:r w:rsidRPr="00791D81">
        <w:rPr>
          <w:rFonts w:asciiTheme="minorHAnsi" w:hAnsiTheme="minorHAnsi" w:cstheme="minorHAnsi"/>
        </w:rPr>
        <w:lastRenderedPageBreak/>
        <w:t>For motorcycles only the criteria of Q plates, kits and built up classics prevent declaration as a VHI.</w:t>
      </w:r>
    </w:p>
    <w:p w:rsidR="00791D81" w:rsidRP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The Guidance refers to “a marque or historic vehicle experts”. A list will be published on the website of the Federation of British Historic Vehicle Clubs by 30</w:t>
      </w:r>
      <w:r w:rsidRPr="00791D81">
        <w:rPr>
          <w:rFonts w:asciiTheme="minorHAnsi" w:hAnsiTheme="minorHAnsi" w:cstheme="minorHAnsi"/>
          <w:vertAlign w:val="superscript"/>
        </w:rPr>
        <w:t>th</w:t>
      </w:r>
      <w:r w:rsidRPr="00791D81">
        <w:rPr>
          <w:rFonts w:asciiTheme="minorHAnsi" w:hAnsiTheme="minorHAnsi" w:cstheme="minorHAnsi"/>
        </w:rPr>
        <w:t xml:space="preserve"> April 2018. Vehicle owners wishing to </w:t>
      </w:r>
      <w:bookmarkStart w:id="0" w:name="_GoBack"/>
      <w:bookmarkEnd w:id="0"/>
      <w:r w:rsidRPr="00791D81">
        <w:rPr>
          <w:rFonts w:asciiTheme="minorHAnsi" w:hAnsiTheme="minorHAnsi" w:cstheme="minorHAnsi"/>
        </w:rPr>
        <w:t>confirm if they may declare their vehicle as a VHI, may choose to contact the appropriate nominee from this list</w:t>
      </w:r>
    </w:p>
    <w:p w:rsidR="00791D81" w:rsidRP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 xml:space="preserve">FBHVC will be explaining the Guidance in full in its first Newsletter of 2018 and as soon as possible on its website at </w:t>
      </w:r>
      <w:hyperlink r:id="rId8" w:history="1">
        <w:r w:rsidRPr="00791D81">
          <w:rPr>
            <w:rStyle w:val="Hyperlink"/>
            <w:rFonts w:asciiTheme="minorHAnsi" w:hAnsiTheme="minorHAnsi" w:cstheme="minorHAnsi"/>
          </w:rPr>
          <w:t>www.fbhvc.co.uk</w:t>
        </w:r>
      </w:hyperlink>
      <w:r w:rsidRPr="00791D81">
        <w:rPr>
          <w:rFonts w:asciiTheme="minorHAnsi" w:hAnsiTheme="minorHAnsi" w:cstheme="minorHAnsi"/>
        </w:rPr>
        <w:t>.</w:t>
      </w:r>
    </w:p>
    <w:p w:rsidR="00791D81" w:rsidRDefault="00791D81" w:rsidP="00791D81">
      <w:pPr>
        <w:pStyle w:val="ListParagraph"/>
        <w:numPr>
          <w:ilvl w:val="0"/>
          <w:numId w:val="11"/>
        </w:numPr>
        <w:spacing w:after="200" w:line="276" w:lineRule="auto"/>
        <w:contextualSpacing/>
        <w:rPr>
          <w:rFonts w:asciiTheme="minorHAnsi" w:hAnsiTheme="minorHAnsi" w:cstheme="minorHAnsi"/>
        </w:rPr>
      </w:pPr>
      <w:r w:rsidRPr="00791D81">
        <w:rPr>
          <w:rFonts w:asciiTheme="minorHAnsi" w:hAnsiTheme="minorHAnsi" w:cstheme="minorHAnsi"/>
        </w:rPr>
        <w:t xml:space="preserve">Text of the Guidance is at: </w:t>
      </w:r>
      <w:hyperlink r:id="rId9" w:history="1">
        <w:r w:rsidRPr="00125CB1">
          <w:rPr>
            <w:rStyle w:val="Hyperlink"/>
            <w:rFonts w:asciiTheme="minorHAnsi" w:hAnsiTheme="minorHAnsi" w:cstheme="minorHAnsi"/>
          </w:rPr>
          <w:t>https://www.gov.uk/government/uploads/system/uploads/attachment_data/file/668274/vehicles-of-historical-interest-substantial-change-guidance.pdf</w:t>
        </w:r>
      </w:hyperlink>
    </w:p>
    <w:p w:rsidR="00791D81" w:rsidRPr="00791D81" w:rsidRDefault="00791D81" w:rsidP="00791D81">
      <w:pPr>
        <w:spacing w:after="200" w:line="276" w:lineRule="auto"/>
        <w:contextualSpacing/>
        <w:rPr>
          <w:rFonts w:asciiTheme="minorHAnsi" w:hAnsiTheme="minorHAnsi" w:cstheme="minorHAnsi"/>
          <w:sz w:val="22"/>
          <w:szCs w:val="22"/>
        </w:rPr>
      </w:pPr>
      <w:r w:rsidRPr="00791D81">
        <w:rPr>
          <w:rFonts w:asciiTheme="minorHAnsi" w:hAnsiTheme="minorHAnsi" w:cstheme="minorHAnsi"/>
          <w:sz w:val="22"/>
          <w:szCs w:val="22"/>
        </w:rPr>
        <w:t>ENDS</w:t>
      </w:r>
    </w:p>
    <w:p w:rsidR="00292366" w:rsidRPr="006B59CE" w:rsidRDefault="00292366" w:rsidP="0096070B">
      <w:pPr>
        <w:pStyle w:val="ListParagraph"/>
        <w:ind w:left="0"/>
        <w:contextualSpacing/>
      </w:pPr>
    </w:p>
    <w:sectPr w:rsidR="00292366" w:rsidRPr="006B59CE" w:rsidSect="00821973">
      <w:headerReference w:type="default" r:id="rId10"/>
      <w:headerReference w:type="first" r:id="rId11"/>
      <w:footerReference w:type="first" r:id="rId12"/>
      <w:pgSz w:w="11907" w:h="16840" w:code="9"/>
      <w:pgMar w:top="720" w:right="1008" w:bottom="1152" w:left="1008"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E54" w:rsidRDefault="00D83E54">
      <w:r>
        <w:separator/>
      </w:r>
    </w:p>
  </w:endnote>
  <w:endnote w:type="continuationSeparator" w:id="0">
    <w:p w:rsidR="00D83E54" w:rsidRDefault="00D8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81" w:rsidRPr="001E5E69" w:rsidRDefault="00791D81" w:rsidP="00791D81">
    <w:pPr>
      <w:pStyle w:val="Footer"/>
      <w:jc w:val="center"/>
      <w:rPr>
        <w:rFonts w:ascii="Verdana" w:hAnsi="Verdana"/>
        <w:b/>
        <w:caps w:val="0"/>
        <w:color w:val="006600"/>
        <w:spacing w:val="-4"/>
        <w:sz w:val="18"/>
        <w:szCs w:val="18"/>
      </w:rPr>
    </w:pPr>
    <w:r w:rsidRPr="001E5E69">
      <w:rPr>
        <w:rFonts w:ascii="Verdana" w:hAnsi="Verdana"/>
        <w:b/>
        <w:caps w:val="0"/>
        <w:color w:val="006600"/>
        <w:spacing w:val="-4"/>
        <w:sz w:val="18"/>
        <w:szCs w:val="18"/>
      </w:rPr>
      <w:t xml:space="preserve">Federation of British Historic Vehicle Clubs Ltd, </w:t>
    </w:r>
    <w:r>
      <w:rPr>
        <w:rFonts w:ascii="Verdana" w:hAnsi="Verdana"/>
        <w:b/>
        <w:caps w:val="0"/>
        <w:color w:val="006600"/>
        <w:spacing w:val="-4"/>
        <w:sz w:val="18"/>
        <w:szCs w:val="18"/>
      </w:rPr>
      <w:t>PO Box 295, Upminster, Essex, RM14 9DG</w:t>
    </w:r>
  </w:p>
  <w:p w:rsidR="00791D81" w:rsidRDefault="00791D81" w:rsidP="00791D81">
    <w:pPr>
      <w:pStyle w:val="Footer"/>
      <w:jc w:val="center"/>
      <w:rPr>
        <w:rFonts w:ascii="Verdana" w:hAnsi="Verdana"/>
        <w:caps w:val="0"/>
        <w:color w:val="006600"/>
        <w:sz w:val="18"/>
        <w:szCs w:val="18"/>
      </w:rPr>
    </w:pPr>
    <w:r>
      <w:rPr>
        <w:rFonts w:ascii="Verdana" w:hAnsi="Verdana"/>
        <w:caps w:val="0"/>
        <w:color w:val="006600"/>
        <w:sz w:val="18"/>
        <w:szCs w:val="18"/>
      </w:rPr>
      <w:t>Tel: 01708 223111   E-mail: secretary@fbhvc.co.uk   Web: www.fbhvc.co.uk</w:t>
    </w:r>
  </w:p>
  <w:p w:rsidR="00791D81" w:rsidRPr="004015A6" w:rsidRDefault="00791D81" w:rsidP="00791D81">
    <w:pPr>
      <w:pStyle w:val="Footer"/>
      <w:tabs>
        <w:tab w:val="clear" w:pos="4320"/>
        <w:tab w:val="clear" w:pos="8640"/>
        <w:tab w:val="center" w:pos="5386"/>
        <w:tab w:val="right" w:pos="9810"/>
      </w:tabs>
      <w:rPr>
        <w:rFonts w:ascii="Verdana" w:hAnsi="Verdana"/>
        <w:caps w:val="0"/>
        <w:color w:val="006600"/>
        <w:sz w:val="12"/>
        <w:szCs w:val="12"/>
      </w:rPr>
    </w:pPr>
    <w:r>
      <w:rPr>
        <w:rFonts w:ascii="Verdana" w:hAnsi="Verdana"/>
        <w:caps w:val="0"/>
        <w:color w:val="006600"/>
        <w:sz w:val="12"/>
        <w:szCs w:val="12"/>
      </w:rPr>
      <w:t xml:space="preserve">Registered Office: The Barn, Holly Berry House, Hamstall Ridware, Rugeley, Staffordshire, WS15 3SQ Registered in England No 3842316 </w:t>
    </w:r>
    <w:r>
      <w:rPr>
        <w:rFonts w:ascii="Verdana" w:hAnsi="Verdana"/>
        <w:caps w:val="0"/>
        <w:color w:val="006600"/>
        <w:sz w:val="12"/>
        <w:szCs w:val="12"/>
      </w:rPr>
      <w:tab/>
      <w:t>VAT Reg No. 636 788683</w:t>
    </w:r>
  </w:p>
  <w:p w:rsidR="00D631C1" w:rsidRPr="00791D81" w:rsidRDefault="00D631C1" w:rsidP="0079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E54" w:rsidRDefault="00D83E54">
      <w:r>
        <w:separator/>
      </w:r>
    </w:p>
  </w:footnote>
  <w:footnote w:type="continuationSeparator" w:id="0">
    <w:p w:rsidR="00D83E54" w:rsidRDefault="00D8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99D" w:rsidRDefault="007D3A8B" w:rsidP="00821973">
    <w:pPr>
      <w:tabs>
        <w:tab w:val="right" w:pos="9891"/>
      </w:tabs>
      <w:jc w:val="right"/>
      <w:rPr>
        <w:rFonts w:ascii="Times New Roman" w:hAnsi="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-129540</wp:posOffset>
              </wp:positionH>
              <wp:positionV relativeFrom="paragraph">
                <wp:posOffset>-90170</wp:posOffset>
              </wp:positionV>
              <wp:extent cx="967740" cy="612775"/>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3E" w:rsidRDefault="007D3A8B">
                          <w:r>
                            <w:rPr>
                              <w:noProof/>
                            </w:rPr>
                            <w:drawing>
                              <wp:inline distT="0" distB="0" distL="0" distR="0">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2pt;margin-top:-7.1pt;width:76.2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" stroked="f">
              <v:textbox>
                <w:txbxContent>
                  <w:p w:rsidR="00573B3E" w:rsidRDefault="007D3A8B">
                    <w:r>
                      <w:rPr>
                        <w:noProof/>
                      </w:rPr>
                      <w:drawing>
                        <wp:inline distT="0" distB="0" distL="0" distR="0">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v:textbox>
            </v:shape>
          </w:pict>
        </mc:Fallback>
      </mc:AlternateContent>
    </w:r>
    <w:r w:rsidR="00791D81">
      <w:rPr>
        <w:rFonts w:ascii="Times New Roman" w:hAnsi="Times New Roman"/>
        <w:sz w:val="28"/>
        <w:szCs w:val="28"/>
      </w:rPr>
      <w:t>Press Release</w:t>
    </w:r>
  </w:p>
  <w:p w:rsidR="00D631C1" w:rsidRDefault="00D631C1" w:rsidP="00821973">
    <w:pPr>
      <w:tabs>
        <w:tab w:val="right" w:pos="9891"/>
      </w:tabs>
      <w:jc w:val="right"/>
      <w:rPr>
        <w:rStyle w:val="PageNumber"/>
        <w:rFonts w:ascii="Times New Roman" w:hAnsi="Times New Roman"/>
        <w:sz w:val="22"/>
        <w:szCs w:val="22"/>
      </w:rPr>
    </w:pPr>
    <w:r w:rsidRPr="005E4A00">
      <w:rPr>
        <w:rFonts w:ascii="Times New Roman" w:hAnsi="Times New Roman"/>
        <w:sz w:val="22"/>
        <w:szCs w:val="22"/>
      </w:rPr>
      <w:t xml:space="preserve">page </w:t>
    </w:r>
    <w:r w:rsidRPr="005E4A00">
      <w:rPr>
        <w:rStyle w:val="PageNumber"/>
        <w:rFonts w:ascii="Times New Roman" w:hAnsi="Times New Roman"/>
        <w:sz w:val="22"/>
        <w:szCs w:val="22"/>
      </w:rPr>
      <w:fldChar w:fldCharType="begin"/>
    </w:r>
    <w:r w:rsidRPr="005E4A00">
      <w:rPr>
        <w:rStyle w:val="PageNumber"/>
        <w:rFonts w:ascii="Times New Roman" w:hAnsi="Times New Roman"/>
        <w:sz w:val="22"/>
        <w:szCs w:val="22"/>
      </w:rPr>
      <w:instrText xml:space="preserve"> PAGE </w:instrText>
    </w:r>
    <w:r w:rsidRPr="005E4A00">
      <w:rPr>
        <w:rStyle w:val="PageNumber"/>
        <w:rFonts w:ascii="Times New Roman" w:hAnsi="Times New Roman"/>
        <w:sz w:val="22"/>
        <w:szCs w:val="22"/>
      </w:rPr>
      <w:fldChar w:fldCharType="separate"/>
    </w:r>
    <w:r w:rsidR="00791D81">
      <w:rPr>
        <w:rStyle w:val="PageNumber"/>
        <w:rFonts w:ascii="Times New Roman" w:hAnsi="Times New Roman"/>
        <w:noProof/>
        <w:sz w:val="22"/>
        <w:szCs w:val="22"/>
      </w:rPr>
      <w:t>2</w:t>
    </w:r>
    <w:r w:rsidRPr="005E4A00">
      <w:rPr>
        <w:rStyle w:val="PageNumber"/>
        <w:rFonts w:ascii="Times New Roman" w:hAnsi="Times New Roman"/>
        <w:sz w:val="22"/>
        <w:szCs w:val="22"/>
      </w:rPr>
      <w:fldChar w:fldCharType="end"/>
    </w:r>
    <w:r w:rsidRPr="005E4A00">
      <w:rPr>
        <w:rStyle w:val="PageNumber"/>
        <w:rFonts w:ascii="Times New Roman" w:hAnsi="Times New Roman"/>
        <w:sz w:val="22"/>
        <w:szCs w:val="22"/>
      </w:rPr>
      <w:t xml:space="preserve"> of </w:t>
    </w:r>
    <w:r w:rsidRPr="005E4A00">
      <w:rPr>
        <w:rStyle w:val="PageNumber"/>
        <w:rFonts w:ascii="Times New Roman" w:hAnsi="Times New Roman"/>
        <w:sz w:val="22"/>
        <w:szCs w:val="22"/>
      </w:rPr>
      <w:fldChar w:fldCharType="begin"/>
    </w:r>
    <w:r w:rsidRPr="005E4A00">
      <w:rPr>
        <w:rStyle w:val="PageNumber"/>
        <w:rFonts w:ascii="Times New Roman" w:hAnsi="Times New Roman"/>
        <w:sz w:val="22"/>
        <w:szCs w:val="22"/>
      </w:rPr>
      <w:instrText xml:space="preserve"> NUMPAGES </w:instrText>
    </w:r>
    <w:r w:rsidRPr="005E4A00">
      <w:rPr>
        <w:rStyle w:val="PageNumber"/>
        <w:rFonts w:ascii="Times New Roman" w:hAnsi="Times New Roman"/>
        <w:sz w:val="22"/>
        <w:szCs w:val="22"/>
      </w:rPr>
      <w:fldChar w:fldCharType="separate"/>
    </w:r>
    <w:r w:rsidR="00791D81">
      <w:rPr>
        <w:rStyle w:val="PageNumber"/>
        <w:rFonts w:ascii="Times New Roman" w:hAnsi="Times New Roman"/>
        <w:noProof/>
        <w:sz w:val="22"/>
        <w:szCs w:val="22"/>
      </w:rPr>
      <w:t>2</w:t>
    </w:r>
    <w:r w:rsidRPr="005E4A00">
      <w:rPr>
        <w:rStyle w:val="PageNumber"/>
        <w:rFonts w:ascii="Times New Roman" w:hAnsi="Times New Roman"/>
        <w:sz w:val="22"/>
        <w:szCs w:val="22"/>
      </w:rPr>
      <w:fldChar w:fldCharType="end"/>
    </w:r>
  </w:p>
  <w:p w:rsidR="007F1D77" w:rsidRPr="005E4A00" w:rsidRDefault="007F1D77" w:rsidP="00821973">
    <w:pPr>
      <w:tabs>
        <w:tab w:val="right" w:pos="9891"/>
      </w:tabs>
      <w:jc w:val="right"/>
      <w:rPr>
        <w:rFonts w:ascii="Times New Roman" w:hAnsi="Times New Roman"/>
        <w:sz w:val="22"/>
        <w:szCs w:val="22"/>
      </w:rPr>
    </w:pPr>
  </w:p>
  <w:p w:rsidR="00D631C1" w:rsidRDefault="00D631C1" w:rsidP="004B5677">
    <w:pPr>
      <w:tabs>
        <w:tab w:val="right" w:pos="9891"/>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99D" w:rsidRPr="00494805" w:rsidRDefault="007D3A8B" w:rsidP="00AB199D">
    <w:pPr>
      <w:tabs>
        <w:tab w:val="decimal" w:pos="9090"/>
        <w:tab w:val="right" w:pos="9891"/>
      </w:tabs>
      <w:jc w:val="right"/>
      <w:rPr>
        <w:rFonts w:ascii="Calibri" w:hAnsi="Calibri"/>
        <w:sz w:val="72"/>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-266700</wp:posOffset>
              </wp:positionH>
              <wp:positionV relativeFrom="paragraph">
                <wp:posOffset>-56515</wp:posOffset>
              </wp:positionV>
              <wp:extent cx="1882775" cy="1177925"/>
              <wp:effectExtent l="0" t="635"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3E" w:rsidRDefault="007D3A8B">
                          <w:r>
                            <w:rPr>
                              <w:noProof/>
                            </w:rPr>
                            <w:drawing>
                              <wp:inline distT="0" distB="0" distL="0" distR="0">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pt;margin-top:-4.45pt;width:148.25pt;height:92.75pt;z-index:2516572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" stroked="f">
              <v:textbox>
                <w:txbxContent>
                  <w:p w:rsidR="00573B3E" w:rsidRDefault="007D3A8B">
                    <w:r>
                      <w:rPr>
                        <w:noProof/>
                      </w:rPr>
                      <w:drawing>
                        <wp:inline distT="0" distB="0" distL="0" distR="0">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v:textbox>
            </v:shape>
          </w:pict>
        </mc:Fallback>
      </mc:AlternateContent>
    </w:r>
    <w:r w:rsidR="0082344B" w:rsidRPr="00494805">
      <w:rPr>
        <w:rFonts w:ascii="Calibri" w:hAnsi="Calibri"/>
        <w:sz w:val="72"/>
      </w:rPr>
      <w:t>PRESS RELEASE</w:t>
    </w:r>
  </w:p>
  <w:p w:rsidR="00D631C1" w:rsidRDefault="00D631C1" w:rsidP="00821973">
    <w:pPr>
      <w:tabs>
        <w:tab w:val="right" w:pos="9891"/>
      </w:tabs>
      <w:rPr>
        <w:rFonts w:ascii="Times New Roman" w:hAnsi="Times New Roman"/>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633"/>
    <w:multiLevelType w:val="multilevel"/>
    <w:tmpl w:val="647A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255B9A"/>
    <w:multiLevelType w:val="hybridMultilevel"/>
    <w:tmpl w:val="E7E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3EB5"/>
    <w:multiLevelType w:val="hybridMultilevel"/>
    <w:tmpl w:val="0A26A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B0AA3"/>
    <w:multiLevelType w:val="hybridMultilevel"/>
    <w:tmpl w:val="3A7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85AB9"/>
    <w:multiLevelType w:val="multilevel"/>
    <w:tmpl w:val="4ED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45975"/>
    <w:multiLevelType w:val="multilevel"/>
    <w:tmpl w:val="53A67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F50581"/>
    <w:multiLevelType w:val="hybridMultilevel"/>
    <w:tmpl w:val="77D8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600852"/>
    <w:multiLevelType w:val="hybridMultilevel"/>
    <w:tmpl w:val="E32A4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B6E3B97"/>
    <w:multiLevelType w:val="hybridMultilevel"/>
    <w:tmpl w:val="BBA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887222"/>
    <w:multiLevelType w:val="hybridMultilevel"/>
    <w:tmpl w:val="116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75D56"/>
    <w:multiLevelType w:val="hybridMultilevel"/>
    <w:tmpl w:val="1F4CEC96"/>
    <w:lvl w:ilvl="0" w:tplc="C13A61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6"/>
  </w:num>
  <w:num w:numId="7">
    <w:abstractNumId w:val="3"/>
  </w:num>
  <w:num w:numId="8">
    <w:abstractNumId w:val="4"/>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5"/>
    <w:rsid w:val="00001802"/>
    <w:rsid w:val="00015345"/>
    <w:rsid w:val="0001718E"/>
    <w:rsid w:val="00021E75"/>
    <w:rsid w:val="00023051"/>
    <w:rsid w:val="00024873"/>
    <w:rsid w:val="0003346F"/>
    <w:rsid w:val="00034F19"/>
    <w:rsid w:val="0004231F"/>
    <w:rsid w:val="00044D1B"/>
    <w:rsid w:val="000453C4"/>
    <w:rsid w:val="00047052"/>
    <w:rsid w:val="00055C73"/>
    <w:rsid w:val="00061F72"/>
    <w:rsid w:val="0006434A"/>
    <w:rsid w:val="00067677"/>
    <w:rsid w:val="00070D32"/>
    <w:rsid w:val="000730B6"/>
    <w:rsid w:val="000768C7"/>
    <w:rsid w:val="0008590F"/>
    <w:rsid w:val="000859A0"/>
    <w:rsid w:val="0008745B"/>
    <w:rsid w:val="00090A76"/>
    <w:rsid w:val="00096898"/>
    <w:rsid w:val="000A1143"/>
    <w:rsid w:val="000A2D1E"/>
    <w:rsid w:val="000A3DE3"/>
    <w:rsid w:val="000A55E1"/>
    <w:rsid w:val="000A64A4"/>
    <w:rsid w:val="000B4628"/>
    <w:rsid w:val="000C078C"/>
    <w:rsid w:val="000C0FE7"/>
    <w:rsid w:val="000C688F"/>
    <w:rsid w:val="000D0E8C"/>
    <w:rsid w:val="000D24E8"/>
    <w:rsid w:val="000D3289"/>
    <w:rsid w:val="000D4B5D"/>
    <w:rsid w:val="000E17DC"/>
    <w:rsid w:val="000E48B4"/>
    <w:rsid w:val="000F3AA4"/>
    <w:rsid w:val="000F4AC1"/>
    <w:rsid w:val="000F67B5"/>
    <w:rsid w:val="000F67C1"/>
    <w:rsid w:val="000F74E8"/>
    <w:rsid w:val="00104588"/>
    <w:rsid w:val="00105432"/>
    <w:rsid w:val="00111B41"/>
    <w:rsid w:val="001125A0"/>
    <w:rsid w:val="00112EAA"/>
    <w:rsid w:val="0011318B"/>
    <w:rsid w:val="001202FA"/>
    <w:rsid w:val="00122715"/>
    <w:rsid w:val="00123D1A"/>
    <w:rsid w:val="0012613B"/>
    <w:rsid w:val="00131553"/>
    <w:rsid w:val="0014047E"/>
    <w:rsid w:val="00142CF4"/>
    <w:rsid w:val="00143E34"/>
    <w:rsid w:val="00154756"/>
    <w:rsid w:val="001578E1"/>
    <w:rsid w:val="00157CFF"/>
    <w:rsid w:val="00164E07"/>
    <w:rsid w:val="00171167"/>
    <w:rsid w:val="001742F3"/>
    <w:rsid w:val="001748A8"/>
    <w:rsid w:val="00177602"/>
    <w:rsid w:val="00180464"/>
    <w:rsid w:val="00183FAE"/>
    <w:rsid w:val="00184488"/>
    <w:rsid w:val="0018681F"/>
    <w:rsid w:val="00195AAB"/>
    <w:rsid w:val="001A0765"/>
    <w:rsid w:val="001A1386"/>
    <w:rsid w:val="001A188E"/>
    <w:rsid w:val="001A4C1C"/>
    <w:rsid w:val="001A56D8"/>
    <w:rsid w:val="001A5C41"/>
    <w:rsid w:val="001B7F71"/>
    <w:rsid w:val="001C07A4"/>
    <w:rsid w:val="001C4062"/>
    <w:rsid w:val="001C5E94"/>
    <w:rsid w:val="001C66D6"/>
    <w:rsid w:val="001C730E"/>
    <w:rsid w:val="001D4458"/>
    <w:rsid w:val="001E006B"/>
    <w:rsid w:val="001E1431"/>
    <w:rsid w:val="001E1CE2"/>
    <w:rsid w:val="001E6B30"/>
    <w:rsid w:val="001F26D3"/>
    <w:rsid w:val="001F49A8"/>
    <w:rsid w:val="00200414"/>
    <w:rsid w:val="002012ED"/>
    <w:rsid w:val="00207685"/>
    <w:rsid w:val="002109C9"/>
    <w:rsid w:val="00213270"/>
    <w:rsid w:val="00216A15"/>
    <w:rsid w:val="00225B00"/>
    <w:rsid w:val="00232785"/>
    <w:rsid w:val="002331F1"/>
    <w:rsid w:val="00235EA2"/>
    <w:rsid w:val="00237549"/>
    <w:rsid w:val="00245C18"/>
    <w:rsid w:val="00247B03"/>
    <w:rsid w:val="00252E21"/>
    <w:rsid w:val="00254AC3"/>
    <w:rsid w:val="00254AC4"/>
    <w:rsid w:val="00264B2A"/>
    <w:rsid w:val="00266963"/>
    <w:rsid w:val="00266D68"/>
    <w:rsid w:val="00270B09"/>
    <w:rsid w:val="00271377"/>
    <w:rsid w:val="0027631E"/>
    <w:rsid w:val="0027784B"/>
    <w:rsid w:val="002913BD"/>
    <w:rsid w:val="00291858"/>
    <w:rsid w:val="00292366"/>
    <w:rsid w:val="002A05C3"/>
    <w:rsid w:val="002A4508"/>
    <w:rsid w:val="002A4944"/>
    <w:rsid w:val="002B3101"/>
    <w:rsid w:val="002B4011"/>
    <w:rsid w:val="002C24C9"/>
    <w:rsid w:val="002C3000"/>
    <w:rsid w:val="002C33FC"/>
    <w:rsid w:val="002C47D3"/>
    <w:rsid w:val="002C76AA"/>
    <w:rsid w:val="002E0BAC"/>
    <w:rsid w:val="002E58D4"/>
    <w:rsid w:val="002E711F"/>
    <w:rsid w:val="002F1775"/>
    <w:rsid w:val="002F397F"/>
    <w:rsid w:val="002F406B"/>
    <w:rsid w:val="003028F2"/>
    <w:rsid w:val="00305134"/>
    <w:rsid w:val="0030530A"/>
    <w:rsid w:val="00306CFD"/>
    <w:rsid w:val="003074FE"/>
    <w:rsid w:val="003100E3"/>
    <w:rsid w:val="00315506"/>
    <w:rsid w:val="003179F1"/>
    <w:rsid w:val="00320AC6"/>
    <w:rsid w:val="003212DD"/>
    <w:rsid w:val="0032152F"/>
    <w:rsid w:val="00322DB1"/>
    <w:rsid w:val="00326FDB"/>
    <w:rsid w:val="00335673"/>
    <w:rsid w:val="00342B04"/>
    <w:rsid w:val="00344470"/>
    <w:rsid w:val="00346465"/>
    <w:rsid w:val="003523E7"/>
    <w:rsid w:val="003532BD"/>
    <w:rsid w:val="00353828"/>
    <w:rsid w:val="00354083"/>
    <w:rsid w:val="00354398"/>
    <w:rsid w:val="00354A51"/>
    <w:rsid w:val="00357F89"/>
    <w:rsid w:val="00361DA9"/>
    <w:rsid w:val="0036326E"/>
    <w:rsid w:val="003643CE"/>
    <w:rsid w:val="00365DB8"/>
    <w:rsid w:val="00366A49"/>
    <w:rsid w:val="00373BCC"/>
    <w:rsid w:val="003774A7"/>
    <w:rsid w:val="00380641"/>
    <w:rsid w:val="00383ADF"/>
    <w:rsid w:val="00384EC5"/>
    <w:rsid w:val="00387341"/>
    <w:rsid w:val="0039131D"/>
    <w:rsid w:val="003934AE"/>
    <w:rsid w:val="00393767"/>
    <w:rsid w:val="0039744A"/>
    <w:rsid w:val="003A075E"/>
    <w:rsid w:val="003A23C2"/>
    <w:rsid w:val="003A3F3A"/>
    <w:rsid w:val="003A7E3E"/>
    <w:rsid w:val="003B128E"/>
    <w:rsid w:val="003C2E57"/>
    <w:rsid w:val="003C7CE4"/>
    <w:rsid w:val="003D5162"/>
    <w:rsid w:val="003E5580"/>
    <w:rsid w:val="003E6EAB"/>
    <w:rsid w:val="00402105"/>
    <w:rsid w:val="00410055"/>
    <w:rsid w:val="004105B9"/>
    <w:rsid w:val="004111B7"/>
    <w:rsid w:val="00413DC5"/>
    <w:rsid w:val="004142AF"/>
    <w:rsid w:val="004200DB"/>
    <w:rsid w:val="0044048F"/>
    <w:rsid w:val="004417E6"/>
    <w:rsid w:val="00445F9A"/>
    <w:rsid w:val="00446843"/>
    <w:rsid w:val="004470E3"/>
    <w:rsid w:val="00447709"/>
    <w:rsid w:val="00447C88"/>
    <w:rsid w:val="00451FB7"/>
    <w:rsid w:val="0045490C"/>
    <w:rsid w:val="00457F88"/>
    <w:rsid w:val="00460B02"/>
    <w:rsid w:val="0046256E"/>
    <w:rsid w:val="004628B0"/>
    <w:rsid w:val="0046596A"/>
    <w:rsid w:val="004812B0"/>
    <w:rsid w:val="00482F76"/>
    <w:rsid w:val="00483E5C"/>
    <w:rsid w:val="004842F9"/>
    <w:rsid w:val="0049004D"/>
    <w:rsid w:val="004916F8"/>
    <w:rsid w:val="00494805"/>
    <w:rsid w:val="004A2D45"/>
    <w:rsid w:val="004A61FE"/>
    <w:rsid w:val="004A65F0"/>
    <w:rsid w:val="004B39AD"/>
    <w:rsid w:val="004B5677"/>
    <w:rsid w:val="004B5853"/>
    <w:rsid w:val="004C18AD"/>
    <w:rsid w:val="004C2D73"/>
    <w:rsid w:val="004C6B8C"/>
    <w:rsid w:val="004D263E"/>
    <w:rsid w:val="004D36F1"/>
    <w:rsid w:val="004D49A8"/>
    <w:rsid w:val="004E40B4"/>
    <w:rsid w:val="004E661C"/>
    <w:rsid w:val="004E7FC0"/>
    <w:rsid w:val="004F00DC"/>
    <w:rsid w:val="004F1277"/>
    <w:rsid w:val="004F3E75"/>
    <w:rsid w:val="0050235B"/>
    <w:rsid w:val="00504F8A"/>
    <w:rsid w:val="0051026B"/>
    <w:rsid w:val="00514B5B"/>
    <w:rsid w:val="005204FD"/>
    <w:rsid w:val="00523FB1"/>
    <w:rsid w:val="0052531A"/>
    <w:rsid w:val="005306FE"/>
    <w:rsid w:val="00532CA9"/>
    <w:rsid w:val="0053483C"/>
    <w:rsid w:val="0053754B"/>
    <w:rsid w:val="00540C7A"/>
    <w:rsid w:val="00542B65"/>
    <w:rsid w:val="005460ED"/>
    <w:rsid w:val="00546D55"/>
    <w:rsid w:val="0055229F"/>
    <w:rsid w:val="0055484D"/>
    <w:rsid w:val="0055648A"/>
    <w:rsid w:val="00557A9B"/>
    <w:rsid w:val="0056743F"/>
    <w:rsid w:val="00567849"/>
    <w:rsid w:val="00571478"/>
    <w:rsid w:val="00571A1F"/>
    <w:rsid w:val="00573B3E"/>
    <w:rsid w:val="00576F70"/>
    <w:rsid w:val="00581D88"/>
    <w:rsid w:val="0058324E"/>
    <w:rsid w:val="0058452B"/>
    <w:rsid w:val="00586E0C"/>
    <w:rsid w:val="00587236"/>
    <w:rsid w:val="005A0617"/>
    <w:rsid w:val="005A1B79"/>
    <w:rsid w:val="005A2C16"/>
    <w:rsid w:val="005B0ABE"/>
    <w:rsid w:val="005B1262"/>
    <w:rsid w:val="005B22BD"/>
    <w:rsid w:val="005B3C87"/>
    <w:rsid w:val="005B551D"/>
    <w:rsid w:val="005C005E"/>
    <w:rsid w:val="005C21E2"/>
    <w:rsid w:val="005D1569"/>
    <w:rsid w:val="005D371C"/>
    <w:rsid w:val="005E4448"/>
    <w:rsid w:val="005E4A00"/>
    <w:rsid w:val="005F5BB9"/>
    <w:rsid w:val="005F6F18"/>
    <w:rsid w:val="0060465B"/>
    <w:rsid w:val="00605999"/>
    <w:rsid w:val="00610112"/>
    <w:rsid w:val="00613FC4"/>
    <w:rsid w:val="0061445C"/>
    <w:rsid w:val="00617F77"/>
    <w:rsid w:val="00617FCE"/>
    <w:rsid w:val="006262E4"/>
    <w:rsid w:val="00630945"/>
    <w:rsid w:val="00635488"/>
    <w:rsid w:val="0063707E"/>
    <w:rsid w:val="00646179"/>
    <w:rsid w:val="006502F3"/>
    <w:rsid w:val="0065404C"/>
    <w:rsid w:val="006569D5"/>
    <w:rsid w:val="00661040"/>
    <w:rsid w:val="0066798A"/>
    <w:rsid w:val="006743ED"/>
    <w:rsid w:val="0068193A"/>
    <w:rsid w:val="00685310"/>
    <w:rsid w:val="00686787"/>
    <w:rsid w:val="00686B70"/>
    <w:rsid w:val="00687902"/>
    <w:rsid w:val="00693F14"/>
    <w:rsid w:val="006940C5"/>
    <w:rsid w:val="006945C8"/>
    <w:rsid w:val="00694D67"/>
    <w:rsid w:val="006975FE"/>
    <w:rsid w:val="006A44A8"/>
    <w:rsid w:val="006A471A"/>
    <w:rsid w:val="006A5042"/>
    <w:rsid w:val="006B5679"/>
    <w:rsid w:val="006B59CE"/>
    <w:rsid w:val="006C11C3"/>
    <w:rsid w:val="006C4A03"/>
    <w:rsid w:val="006C6495"/>
    <w:rsid w:val="006D0CA7"/>
    <w:rsid w:val="006D4556"/>
    <w:rsid w:val="006E6940"/>
    <w:rsid w:val="006F1B5B"/>
    <w:rsid w:val="006F2D59"/>
    <w:rsid w:val="006F43E0"/>
    <w:rsid w:val="00700996"/>
    <w:rsid w:val="00703402"/>
    <w:rsid w:val="007061C8"/>
    <w:rsid w:val="00714BD4"/>
    <w:rsid w:val="00730407"/>
    <w:rsid w:val="00730AF5"/>
    <w:rsid w:val="00731D46"/>
    <w:rsid w:val="007339D5"/>
    <w:rsid w:val="00742B82"/>
    <w:rsid w:val="0074491C"/>
    <w:rsid w:val="0075130D"/>
    <w:rsid w:val="00754165"/>
    <w:rsid w:val="007620D7"/>
    <w:rsid w:val="00764A90"/>
    <w:rsid w:val="00764D50"/>
    <w:rsid w:val="00765F3E"/>
    <w:rsid w:val="00766539"/>
    <w:rsid w:val="00767A5F"/>
    <w:rsid w:val="007711A4"/>
    <w:rsid w:val="007714D2"/>
    <w:rsid w:val="00771A10"/>
    <w:rsid w:val="00773B3C"/>
    <w:rsid w:val="00775F90"/>
    <w:rsid w:val="00780235"/>
    <w:rsid w:val="00780EB3"/>
    <w:rsid w:val="007810FE"/>
    <w:rsid w:val="0078217C"/>
    <w:rsid w:val="0078309B"/>
    <w:rsid w:val="00790940"/>
    <w:rsid w:val="007913AB"/>
    <w:rsid w:val="00791D81"/>
    <w:rsid w:val="007928A8"/>
    <w:rsid w:val="00792992"/>
    <w:rsid w:val="00794551"/>
    <w:rsid w:val="00794671"/>
    <w:rsid w:val="007953A9"/>
    <w:rsid w:val="00795585"/>
    <w:rsid w:val="007B1A7F"/>
    <w:rsid w:val="007B1AD0"/>
    <w:rsid w:val="007B2E44"/>
    <w:rsid w:val="007B6006"/>
    <w:rsid w:val="007B6449"/>
    <w:rsid w:val="007B7270"/>
    <w:rsid w:val="007C13A9"/>
    <w:rsid w:val="007C4D3A"/>
    <w:rsid w:val="007D3A8B"/>
    <w:rsid w:val="007E3E61"/>
    <w:rsid w:val="007E442E"/>
    <w:rsid w:val="007E4E7E"/>
    <w:rsid w:val="007E52AF"/>
    <w:rsid w:val="007F0EFE"/>
    <w:rsid w:val="007F0FB0"/>
    <w:rsid w:val="007F1D77"/>
    <w:rsid w:val="007F228E"/>
    <w:rsid w:val="007F58AA"/>
    <w:rsid w:val="007F6977"/>
    <w:rsid w:val="00801F29"/>
    <w:rsid w:val="00804C8F"/>
    <w:rsid w:val="00807532"/>
    <w:rsid w:val="00814AFD"/>
    <w:rsid w:val="00821973"/>
    <w:rsid w:val="0082344B"/>
    <w:rsid w:val="00825091"/>
    <w:rsid w:val="00826A51"/>
    <w:rsid w:val="008271A3"/>
    <w:rsid w:val="00827343"/>
    <w:rsid w:val="00827DD2"/>
    <w:rsid w:val="00834C4B"/>
    <w:rsid w:val="00837545"/>
    <w:rsid w:val="00841469"/>
    <w:rsid w:val="0084176D"/>
    <w:rsid w:val="008442C0"/>
    <w:rsid w:val="00844DBA"/>
    <w:rsid w:val="008475E9"/>
    <w:rsid w:val="008476E9"/>
    <w:rsid w:val="0084777A"/>
    <w:rsid w:val="00855C46"/>
    <w:rsid w:val="00862286"/>
    <w:rsid w:val="00873ADA"/>
    <w:rsid w:val="00876865"/>
    <w:rsid w:val="00877EBC"/>
    <w:rsid w:val="008812DC"/>
    <w:rsid w:val="0088584E"/>
    <w:rsid w:val="00891AEF"/>
    <w:rsid w:val="00894D19"/>
    <w:rsid w:val="008A106E"/>
    <w:rsid w:val="008A79B0"/>
    <w:rsid w:val="008B290B"/>
    <w:rsid w:val="008C1073"/>
    <w:rsid w:val="008C290A"/>
    <w:rsid w:val="008C528B"/>
    <w:rsid w:val="008D2DA0"/>
    <w:rsid w:val="008E0C29"/>
    <w:rsid w:val="008E738A"/>
    <w:rsid w:val="008E7A9C"/>
    <w:rsid w:val="008F1845"/>
    <w:rsid w:val="008F50D2"/>
    <w:rsid w:val="008F5A08"/>
    <w:rsid w:val="008F6CD5"/>
    <w:rsid w:val="0090266C"/>
    <w:rsid w:val="0090350B"/>
    <w:rsid w:val="00914CC7"/>
    <w:rsid w:val="00915C0B"/>
    <w:rsid w:val="00917FDF"/>
    <w:rsid w:val="00920417"/>
    <w:rsid w:val="00926B4B"/>
    <w:rsid w:val="00926F48"/>
    <w:rsid w:val="00932527"/>
    <w:rsid w:val="00932EDF"/>
    <w:rsid w:val="00932F45"/>
    <w:rsid w:val="00934862"/>
    <w:rsid w:val="00936E5B"/>
    <w:rsid w:val="009378B4"/>
    <w:rsid w:val="009563E1"/>
    <w:rsid w:val="00960252"/>
    <w:rsid w:val="0096070B"/>
    <w:rsid w:val="009610BC"/>
    <w:rsid w:val="0096284F"/>
    <w:rsid w:val="00965856"/>
    <w:rsid w:val="00966F09"/>
    <w:rsid w:val="009679B2"/>
    <w:rsid w:val="00970CFD"/>
    <w:rsid w:val="00973398"/>
    <w:rsid w:val="009760B6"/>
    <w:rsid w:val="0099096C"/>
    <w:rsid w:val="00992A24"/>
    <w:rsid w:val="009B54CF"/>
    <w:rsid w:val="009B7908"/>
    <w:rsid w:val="009C0806"/>
    <w:rsid w:val="009C34F3"/>
    <w:rsid w:val="009C67EE"/>
    <w:rsid w:val="009D0476"/>
    <w:rsid w:val="009D2243"/>
    <w:rsid w:val="009D48E2"/>
    <w:rsid w:val="009D5077"/>
    <w:rsid w:val="009F6EA8"/>
    <w:rsid w:val="009F72F7"/>
    <w:rsid w:val="00A011D3"/>
    <w:rsid w:val="00A015F3"/>
    <w:rsid w:val="00A02135"/>
    <w:rsid w:val="00A10342"/>
    <w:rsid w:val="00A107E5"/>
    <w:rsid w:val="00A1617B"/>
    <w:rsid w:val="00A16188"/>
    <w:rsid w:val="00A20C86"/>
    <w:rsid w:val="00A225D4"/>
    <w:rsid w:val="00A22FCC"/>
    <w:rsid w:val="00A23266"/>
    <w:rsid w:val="00A25568"/>
    <w:rsid w:val="00A306CB"/>
    <w:rsid w:val="00A31033"/>
    <w:rsid w:val="00A45BCA"/>
    <w:rsid w:val="00A4657E"/>
    <w:rsid w:val="00A5180B"/>
    <w:rsid w:val="00A56699"/>
    <w:rsid w:val="00A5776E"/>
    <w:rsid w:val="00A60CB6"/>
    <w:rsid w:val="00A66353"/>
    <w:rsid w:val="00A666FA"/>
    <w:rsid w:val="00A71436"/>
    <w:rsid w:val="00A72E9E"/>
    <w:rsid w:val="00A763F6"/>
    <w:rsid w:val="00A84912"/>
    <w:rsid w:val="00A8585D"/>
    <w:rsid w:val="00A870B1"/>
    <w:rsid w:val="00A92E57"/>
    <w:rsid w:val="00AA1579"/>
    <w:rsid w:val="00AA5603"/>
    <w:rsid w:val="00AA6781"/>
    <w:rsid w:val="00AB00AD"/>
    <w:rsid w:val="00AB0490"/>
    <w:rsid w:val="00AB199D"/>
    <w:rsid w:val="00AC33DB"/>
    <w:rsid w:val="00AC4C5E"/>
    <w:rsid w:val="00AC52B0"/>
    <w:rsid w:val="00AC6F61"/>
    <w:rsid w:val="00AD0CD0"/>
    <w:rsid w:val="00AD167D"/>
    <w:rsid w:val="00AD27BC"/>
    <w:rsid w:val="00AD7006"/>
    <w:rsid w:val="00AD7319"/>
    <w:rsid w:val="00AE0C07"/>
    <w:rsid w:val="00AE1C93"/>
    <w:rsid w:val="00AE7106"/>
    <w:rsid w:val="00AF3F7C"/>
    <w:rsid w:val="00B034E9"/>
    <w:rsid w:val="00B03CF3"/>
    <w:rsid w:val="00B0449A"/>
    <w:rsid w:val="00B05955"/>
    <w:rsid w:val="00B13C4E"/>
    <w:rsid w:val="00B153E0"/>
    <w:rsid w:val="00B16240"/>
    <w:rsid w:val="00B17478"/>
    <w:rsid w:val="00B2128B"/>
    <w:rsid w:val="00B21F70"/>
    <w:rsid w:val="00B27D65"/>
    <w:rsid w:val="00B374A6"/>
    <w:rsid w:val="00B40146"/>
    <w:rsid w:val="00B41C0B"/>
    <w:rsid w:val="00B41FC4"/>
    <w:rsid w:val="00B4364A"/>
    <w:rsid w:val="00B55513"/>
    <w:rsid w:val="00B60DE2"/>
    <w:rsid w:val="00B61F1D"/>
    <w:rsid w:val="00B659E7"/>
    <w:rsid w:val="00B7414C"/>
    <w:rsid w:val="00B851E3"/>
    <w:rsid w:val="00B864AE"/>
    <w:rsid w:val="00B90964"/>
    <w:rsid w:val="00B929D5"/>
    <w:rsid w:val="00B951CA"/>
    <w:rsid w:val="00B96FA0"/>
    <w:rsid w:val="00BA34AD"/>
    <w:rsid w:val="00BB5A6C"/>
    <w:rsid w:val="00BB5B49"/>
    <w:rsid w:val="00BB6744"/>
    <w:rsid w:val="00BC2B77"/>
    <w:rsid w:val="00BC4967"/>
    <w:rsid w:val="00BD78C9"/>
    <w:rsid w:val="00BF118C"/>
    <w:rsid w:val="00BF614C"/>
    <w:rsid w:val="00BF7F62"/>
    <w:rsid w:val="00C12BFA"/>
    <w:rsid w:val="00C13328"/>
    <w:rsid w:val="00C17218"/>
    <w:rsid w:val="00C17A99"/>
    <w:rsid w:val="00C201F7"/>
    <w:rsid w:val="00C202A8"/>
    <w:rsid w:val="00C23F9F"/>
    <w:rsid w:val="00C272AF"/>
    <w:rsid w:val="00C302AC"/>
    <w:rsid w:val="00C36DB3"/>
    <w:rsid w:val="00C41F63"/>
    <w:rsid w:val="00C43B5F"/>
    <w:rsid w:val="00C44BB8"/>
    <w:rsid w:val="00C507CD"/>
    <w:rsid w:val="00C5522B"/>
    <w:rsid w:val="00C55D37"/>
    <w:rsid w:val="00C63C8D"/>
    <w:rsid w:val="00C65785"/>
    <w:rsid w:val="00C66BEA"/>
    <w:rsid w:val="00C71C54"/>
    <w:rsid w:val="00C828A2"/>
    <w:rsid w:val="00C83315"/>
    <w:rsid w:val="00C86C17"/>
    <w:rsid w:val="00C921D3"/>
    <w:rsid w:val="00C92AED"/>
    <w:rsid w:val="00CA625F"/>
    <w:rsid w:val="00CB0616"/>
    <w:rsid w:val="00CB41EE"/>
    <w:rsid w:val="00CB742E"/>
    <w:rsid w:val="00CC1657"/>
    <w:rsid w:val="00CC2423"/>
    <w:rsid w:val="00CC52DF"/>
    <w:rsid w:val="00CC6A0B"/>
    <w:rsid w:val="00CD1B58"/>
    <w:rsid w:val="00CD2D05"/>
    <w:rsid w:val="00CD3444"/>
    <w:rsid w:val="00CD3661"/>
    <w:rsid w:val="00CD68AA"/>
    <w:rsid w:val="00CE2E42"/>
    <w:rsid w:val="00CE30E6"/>
    <w:rsid w:val="00CF0C82"/>
    <w:rsid w:val="00CF2644"/>
    <w:rsid w:val="00CF3AD3"/>
    <w:rsid w:val="00CF5368"/>
    <w:rsid w:val="00CF6A82"/>
    <w:rsid w:val="00D018FD"/>
    <w:rsid w:val="00D023DE"/>
    <w:rsid w:val="00D02809"/>
    <w:rsid w:val="00D047F9"/>
    <w:rsid w:val="00D05A46"/>
    <w:rsid w:val="00D079C6"/>
    <w:rsid w:val="00D13090"/>
    <w:rsid w:val="00D14A5A"/>
    <w:rsid w:val="00D1603B"/>
    <w:rsid w:val="00D166CF"/>
    <w:rsid w:val="00D30024"/>
    <w:rsid w:val="00D30144"/>
    <w:rsid w:val="00D3279D"/>
    <w:rsid w:val="00D3639A"/>
    <w:rsid w:val="00D36AFA"/>
    <w:rsid w:val="00D37B87"/>
    <w:rsid w:val="00D43FE9"/>
    <w:rsid w:val="00D47DD8"/>
    <w:rsid w:val="00D51986"/>
    <w:rsid w:val="00D528F9"/>
    <w:rsid w:val="00D53912"/>
    <w:rsid w:val="00D54D31"/>
    <w:rsid w:val="00D56C3E"/>
    <w:rsid w:val="00D56FE7"/>
    <w:rsid w:val="00D57758"/>
    <w:rsid w:val="00D60C97"/>
    <w:rsid w:val="00D62916"/>
    <w:rsid w:val="00D631C1"/>
    <w:rsid w:val="00D80707"/>
    <w:rsid w:val="00D823DA"/>
    <w:rsid w:val="00D83AD7"/>
    <w:rsid w:val="00D83E54"/>
    <w:rsid w:val="00D84453"/>
    <w:rsid w:val="00D84D73"/>
    <w:rsid w:val="00D8544F"/>
    <w:rsid w:val="00D8714A"/>
    <w:rsid w:val="00D93356"/>
    <w:rsid w:val="00D96DAA"/>
    <w:rsid w:val="00DA145F"/>
    <w:rsid w:val="00DA76CD"/>
    <w:rsid w:val="00DA7B24"/>
    <w:rsid w:val="00DB0AF0"/>
    <w:rsid w:val="00DB3BF6"/>
    <w:rsid w:val="00DC1133"/>
    <w:rsid w:val="00DC22DE"/>
    <w:rsid w:val="00DC3655"/>
    <w:rsid w:val="00DD0213"/>
    <w:rsid w:val="00DD2658"/>
    <w:rsid w:val="00DD5501"/>
    <w:rsid w:val="00DE2A22"/>
    <w:rsid w:val="00DE5204"/>
    <w:rsid w:val="00DE7AB4"/>
    <w:rsid w:val="00DF0FD7"/>
    <w:rsid w:val="00DF7322"/>
    <w:rsid w:val="00E00B4E"/>
    <w:rsid w:val="00E02C04"/>
    <w:rsid w:val="00E032FD"/>
    <w:rsid w:val="00E07412"/>
    <w:rsid w:val="00E149DC"/>
    <w:rsid w:val="00E15274"/>
    <w:rsid w:val="00E204CB"/>
    <w:rsid w:val="00E21347"/>
    <w:rsid w:val="00E235E2"/>
    <w:rsid w:val="00E26ADE"/>
    <w:rsid w:val="00E330B9"/>
    <w:rsid w:val="00E34FEE"/>
    <w:rsid w:val="00E3617F"/>
    <w:rsid w:val="00E374BB"/>
    <w:rsid w:val="00E40FDC"/>
    <w:rsid w:val="00E503F1"/>
    <w:rsid w:val="00E52C6B"/>
    <w:rsid w:val="00E54337"/>
    <w:rsid w:val="00E54B48"/>
    <w:rsid w:val="00E54FCC"/>
    <w:rsid w:val="00E60B2F"/>
    <w:rsid w:val="00E61300"/>
    <w:rsid w:val="00E6671C"/>
    <w:rsid w:val="00E67F40"/>
    <w:rsid w:val="00E72016"/>
    <w:rsid w:val="00E742C7"/>
    <w:rsid w:val="00E81AE7"/>
    <w:rsid w:val="00E824E9"/>
    <w:rsid w:val="00E83AEF"/>
    <w:rsid w:val="00E85601"/>
    <w:rsid w:val="00E91844"/>
    <w:rsid w:val="00E93E7E"/>
    <w:rsid w:val="00E96B53"/>
    <w:rsid w:val="00EA2E93"/>
    <w:rsid w:val="00EA3343"/>
    <w:rsid w:val="00EA6ACB"/>
    <w:rsid w:val="00EA6F30"/>
    <w:rsid w:val="00EB2FE8"/>
    <w:rsid w:val="00EB4367"/>
    <w:rsid w:val="00EB7246"/>
    <w:rsid w:val="00EC096F"/>
    <w:rsid w:val="00EC1608"/>
    <w:rsid w:val="00EC1622"/>
    <w:rsid w:val="00ED137F"/>
    <w:rsid w:val="00ED3F77"/>
    <w:rsid w:val="00ED6678"/>
    <w:rsid w:val="00EE0CB3"/>
    <w:rsid w:val="00EE10C7"/>
    <w:rsid w:val="00EE11A3"/>
    <w:rsid w:val="00EE16DF"/>
    <w:rsid w:val="00EE25B1"/>
    <w:rsid w:val="00EF32A7"/>
    <w:rsid w:val="00EF39D1"/>
    <w:rsid w:val="00F01F14"/>
    <w:rsid w:val="00F02A15"/>
    <w:rsid w:val="00F03BB1"/>
    <w:rsid w:val="00F04184"/>
    <w:rsid w:val="00F07E5C"/>
    <w:rsid w:val="00F104D2"/>
    <w:rsid w:val="00F17A55"/>
    <w:rsid w:val="00F21E4A"/>
    <w:rsid w:val="00F23B8E"/>
    <w:rsid w:val="00F26C7F"/>
    <w:rsid w:val="00F26D0C"/>
    <w:rsid w:val="00F32029"/>
    <w:rsid w:val="00F343CA"/>
    <w:rsid w:val="00F344F3"/>
    <w:rsid w:val="00F368F6"/>
    <w:rsid w:val="00F46AB4"/>
    <w:rsid w:val="00F57D61"/>
    <w:rsid w:val="00F6113F"/>
    <w:rsid w:val="00F632C5"/>
    <w:rsid w:val="00F662BC"/>
    <w:rsid w:val="00F71601"/>
    <w:rsid w:val="00F71BAB"/>
    <w:rsid w:val="00F73359"/>
    <w:rsid w:val="00F750B3"/>
    <w:rsid w:val="00F8147E"/>
    <w:rsid w:val="00F814CB"/>
    <w:rsid w:val="00F82744"/>
    <w:rsid w:val="00F82C14"/>
    <w:rsid w:val="00F8589C"/>
    <w:rsid w:val="00F94454"/>
    <w:rsid w:val="00F949CF"/>
    <w:rsid w:val="00F9691B"/>
    <w:rsid w:val="00FA12E1"/>
    <w:rsid w:val="00FA4A49"/>
    <w:rsid w:val="00FB0856"/>
    <w:rsid w:val="00FB0E05"/>
    <w:rsid w:val="00FB2951"/>
    <w:rsid w:val="00FB7769"/>
    <w:rsid w:val="00FC3575"/>
    <w:rsid w:val="00FC4A85"/>
    <w:rsid w:val="00FC531C"/>
    <w:rsid w:val="00FC7B91"/>
    <w:rsid w:val="00FD57D2"/>
    <w:rsid w:val="00FD5EEC"/>
    <w:rsid w:val="00FE057A"/>
    <w:rsid w:val="00FE4966"/>
    <w:rsid w:val="00FE68D9"/>
    <w:rsid w:val="00FF5971"/>
    <w:rsid w:val="00FF6718"/>
    <w:rsid w:val="00FF673D"/>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35602"/>
  <w15:docId w15:val="{F018E5E5-A062-4DEE-B971-E6F0B948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785"/>
    <w:rPr>
      <w:rFonts w:ascii="Arial" w:hAnsi="Arial"/>
    </w:rPr>
  </w:style>
  <w:style w:type="paragraph" w:styleId="Heading1">
    <w:name w:val="heading 1"/>
    <w:basedOn w:val="Normal"/>
    <w:next w:val="Normal"/>
    <w:link w:val="Heading1Char"/>
    <w:qFormat/>
    <w:rsid w:val="00932527"/>
    <w:pPr>
      <w:keepNext/>
      <w:tabs>
        <w:tab w:val="right" w:pos="9602"/>
      </w:tabs>
      <w:overflowPunct w:val="0"/>
      <w:autoSpaceDE w:val="0"/>
      <w:autoSpaceDN w:val="0"/>
      <w:adjustRightInd w:val="0"/>
      <w:textAlignment w:val="baseline"/>
      <w:outlineLvl w:val="0"/>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2785"/>
    <w:pPr>
      <w:tabs>
        <w:tab w:val="center" w:pos="4320"/>
        <w:tab w:val="right" w:pos="8640"/>
      </w:tabs>
    </w:pPr>
    <w:rPr>
      <w:caps/>
    </w:rPr>
  </w:style>
  <w:style w:type="paragraph" w:styleId="Header">
    <w:name w:val="header"/>
    <w:basedOn w:val="Normal"/>
    <w:rsid w:val="001A1386"/>
    <w:pPr>
      <w:tabs>
        <w:tab w:val="center" w:pos="4153"/>
        <w:tab w:val="right" w:pos="8306"/>
      </w:tabs>
    </w:pPr>
  </w:style>
  <w:style w:type="paragraph" w:styleId="BodyText">
    <w:name w:val="Body Text"/>
    <w:basedOn w:val="Normal"/>
    <w:rsid w:val="00365DB8"/>
    <w:pPr>
      <w:widowControl w:val="0"/>
      <w:jc w:val="center"/>
    </w:pPr>
    <w:rPr>
      <w:rFonts w:ascii="Times New Roman" w:hAnsi="Times New Roman"/>
      <w:b/>
      <w:snapToGrid w:val="0"/>
      <w:lang w:eastAsia="en-US"/>
    </w:rPr>
  </w:style>
  <w:style w:type="character" w:styleId="PageNumber">
    <w:name w:val="page number"/>
    <w:basedOn w:val="DefaultParagraphFont"/>
    <w:rsid w:val="00821973"/>
  </w:style>
  <w:style w:type="paragraph" w:styleId="BalloonText">
    <w:name w:val="Balloon Text"/>
    <w:basedOn w:val="Normal"/>
    <w:semiHidden/>
    <w:rsid w:val="000A64A4"/>
    <w:rPr>
      <w:rFonts w:ascii="Tahoma" w:hAnsi="Tahoma" w:cs="Tahoma"/>
      <w:sz w:val="16"/>
      <w:szCs w:val="16"/>
    </w:rPr>
  </w:style>
  <w:style w:type="paragraph" w:styleId="PlainText">
    <w:name w:val="Plain Text"/>
    <w:basedOn w:val="Normal"/>
    <w:link w:val="PlainTextChar"/>
    <w:uiPriority w:val="99"/>
    <w:unhideWhenUsed/>
    <w:rsid w:val="00841469"/>
    <w:rPr>
      <w:rFonts w:ascii="Consolas" w:eastAsia="Calibri" w:hAnsi="Consolas"/>
      <w:sz w:val="21"/>
      <w:szCs w:val="21"/>
      <w:lang w:eastAsia="en-US"/>
    </w:rPr>
  </w:style>
  <w:style w:type="character" w:customStyle="1" w:styleId="PlainTextChar">
    <w:name w:val="Plain Text Char"/>
    <w:link w:val="PlainText"/>
    <w:uiPriority w:val="99"/>
    <w:rsid w:val="00841469"/>
    <w:rPr>
      <w:rFonts w:ascii="Consolas" w:eastAsia="Calibri" w:hAnsi="Consolas" w:cs="Times New Roman"/>
      <w:sz w:val="21"/>
      <w:szCs w:val="21"/>
      <w:lang w:eastAsia="en-US"/>
    </w:rPr>
  </w:style>
  <w:style w:type="character" w:styleId="Hyperlink">
    <w:name w:val="Hyperlink"/>
    <w:uiPriority w:val="99"/>
    <w:unhideWhenUsed/>
    <w:rsid w:val="00DD2658"/>
    <w:rPr>
      <w:color w:val="0000FF"/>
      <w:u w:val="single"/>
    </w:rPr>
  </w:style>
  <w:style w:type="paragraph" w:styleId="NormalWeb">
    <w:name w:val="Normal (Web)"/>
    <w:basedOn w:val="Normal"/>
    <w:uiPriority w:val="99"/>
    <w:unhideWhenUsed/>
    <w:rsid w:val="00090A76"/>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2A05C3"/>
    <w:rPr>
      <w:sz w:val="24"/>
      <w:lang w:eastAsia="en-US"/>
    </w:rPr>
  </w:style>
  <w:style w:type="paragraph" w:customStyle="1" w:styleId="Default">
    <w:name w:val="Default"/>
    <w:rsid w:val="001C4062"/>
    <w:pPr>
      <w:autoSpaceDE w:val="0"/>
      <w:autoSpaceDN w:val="0"/>
      <w:adjustRightInd w:val="0"/>
    </w:pPr>
    <w:rPr>
      <w:rFonts w:ascii="AGaramond Bold" w:hAnsi="AGaramond Bold" w:cs="AGaramond Bold"/>
      <w:color w:val="000000"/>
      <w:sz w:val="24"/>
      <w:szCs w:val="24"/>
    </w:rPr>
  </w:style>
  <w:style w:type="paragraph" w:customStyle="1" w:styleId="Pa0">
    <w:name w:val="Pa0"/>
    <w:basedOn w:val="Default"/>
    <w:next w:val="Default"/>
    <w:uiPriority w:val="99"/>
    <w:rsid w:val="001C4062"/>
    <w:pPr>
      <w:spacing w:line="241" w:lineRule="atLeast"/>
    </w:pPr>
    <w:rPr>
      <w:rFonts w:cs="Times New Roman"/>
      <w:color w:val="auto"/>
    </w:rPr>
  </w:style>
  <w:style w:type="character" w:customStyle="1" w:styleId="A0">
    <w:name w:val="A0"/>
    <w:uiPriority w:val="99"/>
    <w:rsid w:val="001C4062"/>
    <w:rPr>
      <w:rFonts w:cs="AGaramond Bold"/>
      <w:b/>
      <w:bCs/>
      <w:color w:val="000000"/>
      <w:sz w:val="36"/>
      <w:szCs w:val="36"/>
    </w:rPr>
  </w:style>
  <w:style w:type="paragraph" w:styleId="ListParagraph">
    <w:name w:val="List Paragraph"/>
    <w:basedOn w:val="Normal"/>
    <w:uiPriority w:val="34"/>
    <w:qFormat/>
    <w:rsid w:val="00047052"/>
    <w:pPr>
      <w:ind w:left="720"/>
    </w:pPr>
    <w:rPr>
      <w:rFonts w:ascii="Calibri" w:eastAsia="Calibri" w:hAnsi="Calibri" w:cs="Calibri"/>
      <w:sz w:val="22"/>
      <w:szCs w:val="22"/>
      <w:lang w:eastAsia="en-US"/>
    </w:rPr>
  </w:style>
  <w:style w:type="character" w:styleId="Strong">
    <w:name w:val="Strong"/>
    <w:uiPriority w:val="22"/>
    <w:qFormat/>
    <w:rsid w:val="00DA7B24"/>
    <w:rPr>
      <w:b/>
      <w:bCs/>
    </w:rPr>
  </w:style>
  <w:style w:type="character" w:customStyle="1" w:styleId="color15">
    <w:name w:val="color_15"/>
    <w:rsid w:val="001A5C41"/>
  </w:style>
  <w:style w:type="character" w:customStyle="1" w:styleId="FooterChar">
    <w:name w:val="Footer Char"/>
    <w:link w:val="Footer"/>
    <w:rsid w:val="00791D81"/>
    <w:rPr>
      <w:rFonts w:ascii="Arial" w:hAnsi="Arial"/>
      <w:caps/>
    </w:rPr>
  </w:style>
  <w:style w:type="character" w:styleId="UnresolvedMention">
    <w:name w:val="Unresolved Mention"/>
    <w:basedOn w:val="DefaultParagraphFont"/>
    <w:uiPriority w:val="99"/>
    <w:semiHidden/>
    <w:unhideWhenUsed/>
    <w:rsid w:val="00791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5108">
      <w:bodyDiv w:val="1"/>
      <w:marLeft w:val="0"/>
      <w:marRight w:val="0"/>
      <w:marTop w:val="0"/>
      <w:marBottom w:val="0"/>
      <w:divBdr>
        <w:top w:val="none" w:sz="0" w:space="0" w:color="auto"/>
        <w:left w:val="none" w:sz="0" w:space="0" w:color="auto"/>
        <w:bottom w:val="none" w:sz="0" w:space="0" w:color="auto"/>
        <w:right w:val="none" w:sz="0" w:space="0" w:color="auto"/>
      </w:divBdr>
    </w:div>
    <w:div w:id="60981070">
      <w:bodyDiv w:val="1"/>
      <w:marLeft w:val="0"/>
      <w:marRight w:val="0"/>
      <w:marTop w:val="0"/>
      <w:marBottom w:val="0"/>
      <w:divBdr>
        <w:top w:val="none" w:sz="0" w:space="0" w:color="auto"/>
        <w:left w:val="none" w:sz="0" w:space="0" w:color="auto"/>
        <w:bottom w:val="none" w:sz="0" w:space="0" w:color="auto"/>
        <w:right w:val="none" w:sz="0" w:space="0" w:color="auto"/>
      </w:divBdr>
      <w:divsChild>
        <w:div w:id="366294437">
          <w:marLeft w:val="0"/>
          <w:marRight w:val="0"/>
          <w:marTop w:val="0"/>
          <w:marBottom w:val="0"/>
          <w:divBdr>
            <w:top w:val="none" w:sz="0" w:space="0" w:color="auto"/>
            <w:left w:val="none" w:sz="0" w:space="0" w:color="auto"/>
            <w:bottom w:val="none" w:sz="0" w:space="0" w:color="auto"/>
            <w:right w:val="none" w:sz="0" w:space="0" w:color="auto"/>
          </w:divBdr>
          <w:divsChild>
            <w:div w:id="118182485">
              <w:marLeft w:val="0"/>
              <w:marRight w:val="0"/>
              <w:marTop w:val="0"/>
              <w:marBottom w:val="0"/>
              <w:divBdr>
                <w:top w:val="none" w:sz="0" w:space="0" w:color="auto"/>
                <w:left w:val="none" w:sz="0" w:space="0" w:color="auto"/>
                <w:bottom w:val="none" w:sz="0" w:space="0" w:color="auto"/>
                <w:right w:val="none" w:sz="0" w:space="0" w:color="auto"/>
              </w:divBdr>
              <w:divsChild>
                <w:div w:id="813761183">
                  <w:marLeft w:val="465"/>
                  <w:marRight w:val="0"/>
                  <w:marTop w:val="0"/>
                  <w:marBottom w:val="0"/>
                  <w:divBdr>
                    <w:top w:val="none" w:sz="0" w:space="0" w:color="auto"/>
                    <w:left w:val="none" w:sz="0" w:space="0" w:color="auto"/>
                    <w:bottom w:val="single" w:sz="6" w:space="0" w:color="CCCCCC"/>
                    <w:right w:val="none" w:sz="0" w:space="0" w:color="auto"/>
                  </w:divBdr>
                  <w:divsChild>
                    <w:div w:id="382020912">
                      <w:marLeft w:val="270"/>
                      <w:marRight w:val="0"/>
                      <w:marTop w:val="120"/>
                      <w:marBottom w:val="0"/>
                      <w:divBdr>
                        <w:top w:val="none" w:sz="0" w:space="0" w:color="auto"/>
                        <w:left w:val="none" w:sz="0" w:space="0" w:color="auto"/>
                        <w:bottom w:val="none" w:sz="0" w:space="0" w:color="auto"/>
                        <w:right w:val="none" w:sz="0" w:space="0" w:color="auto"/>
                      </w:divBdr>
                      <w:divsChild>
                        <w:div w:id="1371760071">
                          <w:marLeft w:val="0"/>
                          <w:marRight w:val="225"/>
                          <w:marTop w:val="150"/>
                          <w:marBottom w:val="0"/>
                          <w:divBdr>
                            <w:top w:val="none" w:sz="0" w:space="0" w:color="auto"/>
                            <w:left w:val="none" w:sz="0" w:space="0" w:color="auto"/>
                            <w:bottom w:val="none" w:sz="0" w:space="0" w:color="auto"/>
                            <w:right w:val="none" w:sz="0" w:space="0" w:color="auto"/>
                          </w:divBdr>
                          <w:divsChild>
                            <w:div w:id="1449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0845">
      <w:bodyDiv w:val="1"/>
      <w:marLeft w:val="0"/>
      <w:marRight w:val="0"/>
      <w:marTop w:val="0"/>
      <w:marBottom w:val="0"/>
      <w:divBdr>
        <w:top w:val="none" w:sz="0" w:space="0" w:color="auto"/>
        <w:left w:val="none" w:sz="0" w:space="0" w:color="auto"/>
        <w:bottom w:val="none" w:sz="0" w:space="0" w:color="auto"/>
        <w:right w:val="none" w:sz="0" w:space="0" w:color="auto"/>
      </w:divBdr>
    </w:div>
    <w:div w:id="84613115">
      <w:bodyDiv w:val="1"/>
      <w:marLeft w:val="0"/>
      <w:marRight w:val="0"/>
      <w:marTop w:val="0"/>
      <w:marBottom w:val="0"/>
      <w:divBdr>
        <w:top w:val="none" w:sz="0" w:space="0" w:color="auto"/>
        <w:left w:val="none" w:sz="0" w:space="0" w:color="auto"/>
        <w:bottom w:val="none" w:sz="0" w:space="0" w:color="auto"/>
        <w:right w:val="none" w:sz="0" w:space="0" w:color="auto"/>
      </w:divBdr>
    </w:div>
    <w:div w:id="185876385">
      <w:bodyDiv w:val="1"/>
      <w:marLeft w:val="0"/>
      <w:marRight w:val="0"/>
      <w:marTop w:val="0"/>
      <w:marBottom w:val="0"/>
      <w:divBdr>
        <w:top w:val="none" w:sz="0" w:space="0" w:color="auto"/>
        <w:left w:val="none" w:sz="0" w:space="0" w:color="auto"/>
        <w:bottom w:val="none" w:sz="0" w:space="0" w:color="auto"/>
        <w:right w:val="none" w:sz="0" w:space="0" w:color="auto"/>
      </w:divBdr>
    </w:div>
    <w:div w:id="216478722">
      <w:bodyDiv w:val="1"/>
      <w:marLeft w:val="0"/>
      <w:marRight w:val="0"/>
      <w:marTop w:val="0"/>
      <w:marBottom w:val="0"/>
      <w:divBdr>
        <w:top w:val="none" w:sz="0" w:space="0" w:color="auto"/>
        <w:left w:val="none" w:sz="0" w:space="0" w:color="auto"/>
        <w:bottom w:val="none" w:sz="0" w:space="0" w:color="auto"/>
        <w:right w:val="none" w:sz="0" w:space="0" w:color="auto"/>
      </w:divBdr>
    </w:div>
    <w:div w:id="336688081">
      <w:bodyDiv w:val="1"/>
      <w:marLeft w:val="0"/>
      <w:marRight w:val="0"/>
      <w:marTop w:val="0"/>
      <w:marBottom w:val="0"/>
      <w:divBdr>
        <w:top w:val="none" w:sz="0" w:space="0" w:color="auto"/>
        <w:left w:val="none" w:sz="0" w:space="0" w:color="auto"/>
        <w:bottom w:val="none" w:sz="0" w:space="0" w:color="auto"/>
        <w:right w:val="none" w:sz="0" w:space="0" w:color="auto"/>
      </w:divBdr>
    </w:div>
    <w:div w:id="522132870">
      <w:bodyDiv w:val="1"/>
      <w:marLeft w:val="0"/>
      <w:marRight w:val="0"/>
      <w:marTop w:val="0"/>
      <w:marBottom w:val="0"/>
      <w:divBdr>
        <w:top w:val="none" w:sz="0" w:space="0" w:color="auto"/>
        <w:left w:val="none" w:sz="0" w:space="0" w:color="auto"/>
        <w:bottom w:val="none" w:sz="0" w:space="0" w:color="auto"/>
        <w:right w:val="none" w:sz="0" w:space="0" w:color="auto"/>
      </w:divBdr>
    </w:div>
    <w:div w:id="632449278">
      <w:bodyDiv w:val="1"/>
      <w:marLeft w:val="0"/>
      <w:marRight w:val="0"/>
      <w:marTop w:val="0"/>
      <w:marBottom w:val="0"/>
      <w:divBdr>
        <w:top w:val="none" w:sz="0" w:space="0" w:color="auto"/>
        <w:left w:val="none" w:sz="0" w:space="0" w:color="auto"/>
        <w:bottom w:val="none" w:sz="0" w:space="0" w:color="auto"/>
        <w:right w:val="none" w:sz="0" w:space="0" w:color="auto"/>
      </w:divBdr>
    </w:div>
    <w:div w:id="695153129">
      <w:bodyDiv w:val="1"/>
      <w:marLeft w:val="0"/>
      <w:marRight w:val="0"/>
      <w:marTop w:val="0"/>
      <w:marBottom w:val="0"/>
      <w:divBdr>
        <w:top w:val="none" w:sz="0" w:space="0" w:color="auto"/>
        <w:left w:val="none" w:sz="0" w:space="0" w:color="auto"/>
        <w:bottom w:val="none" w:sz="0" w:space="0" w:color="auto"/>
        <w:right w:val="none" w:sz="0" w:space="0" w:color="auto"/>
      </w:divBdr>
    </w:div>
    <w:div w:id="742482447">
      <w:bodyDiv w:val="1"/>
      <w:marLeft w:val="0"/>
      <w:marRight w:val="0"/>
      <w:marTop w:val="0"/>
      <w:marBottom w:val="0"/>
      <w:divBdr>
        <w:top w:val="none" w:sz="0" w:space="0" w:color="auto"/>
        <w:left w:val="none" w:sz="0" w:space="0" w:color="auto"/>
        <w:bottom w:val="none" w:sz="0" w:space="0" w:color="auto"/>
        <w:right w:val="none" w:sz="0" w:space="0" w:color="auto"/>
      </w:divBdr>
    </w:div>
    <w:div w:id="813106173">
      <w:bodyDiv w:val="1"/>
      <w:marLeft w:val="0"/>
      <w:marRight w:val="0"/>
      <w:marTop w:val="0"/>
      <w:marBottom w:val="0"/>
      <w:divBdr>
        <w:top w:val="none" w:sz="0" w:space="0" w:color="auto"/>
        <w:left w:val="none" w:sz="0" w:space="0" w:color="auto"/>
        <w:bottom w:val="none" w:sz="0" w:space="0" w:color="auto"/>
        <w:right w:val="none" w:sz="0" w:space="0" w:color="auto"/>
      </w:divBdr>
    </w:div>
    <w:div w:id="821315360">
      <w:bodyDiv w:val="1"/>
      <w:marLeft w:val="0"/>
      <w:marRight w:val="0"/>
      <w:marTop w:val="0"/>
      <w:marBottom w:val="0"/>
      <w:divBdr>
        <w:top w:val="none" w:sz="0" w:space="0" w:color="auto"/>
        <w:left w:val="none" w:sz="0" w:space="0" w:color="auto"/>
        <w:bottom w:val="none" w:sz="0" w:space="0" w:color="auto"/>
        <w:right w:val="none" w:sz="0" w:space="0" w:color="auto"/>
      </w:divBdr>
    </w:div>
    <w:div w:id="908350303">
      <w:bodyDiv w:val="1"/>
      <w:marLeft w:val="0"/>
      <w:marRight w:val="0"/>
      <w:marTop w:val="0"/>
      <w:marBottom w:val="0"/>
      <w:divBdr>
        <w:top w:val="none" w:sz="0" w:space="0" w:color="auto"/>
        <w:left w:val="none" w:sz="0" w:space="0" w:color="auto"/>
        <w:bottom w:val="none" w:sz="0" w:space="0" w:color="auto"/>
        <w:right w:val="none" w:sz="0" w:space="0" w:color="auto"/>
      </w:divBdr>
    </w:div>
    <w:div w:id="1098406682">
      <w:bodyDiv w:val="1"/>
      <w:marLeft w:val="0"/>
      <w:marRight w:val="0"/>
      <w:marTop w:val="0"/>
      <w:marBottom w:val="0"/>
      <w:divBdr>
        <w:top w:val="none" w:sz="0" w:space="0" w:color="auto"/>
        <w:left w:val="none" w:sz="0" w:space="0" w:color="auto"/>
        <w:bottom w:val="none" w:sz="0" w:space="0" w:color="auto"/>
        <w:right w:val="none" w:sz="0" w:space="0" w:color="auto"/>
      </w:divBdr>
    </w:div>
    <w:div w:id="1109665467">
      <w:bodyDiv w:val="1"/>
      <w:marLeft w:val="0"/>
      <w:marRight w:val="0"/>
      <w:marTop w:val="0"/>
      <w:marBottom w:val="0"/>
      <w:divBdr>
        <w:top w:val="none" w:sz="0" w:space="0" w:color="auto"/>
        <w:left w:val="none" w:sz="0" w:space="0" w:color="auto"/>
        <w:bottom w:val="none" w:sz="0" w:space="0" w:color="auto"/>
        <w:right w:val="none" w:sz="0" w:space="0" w:color="auto"/>
      </w:divBdr>
    </w:div>
    <w:div w:id="1181814313">
      <w:bodyDiv w:val="1"/>
      <w:marLeft w:val="0"/>
      <w:marRight w:val="0"/>
      <w:marTop w:val="0"/>
      <w:marBottom w:val="0"/>
      <w:divBdr>
        <w:top w:val="none" w:sz="0" w:space="0" w:color="auto"/>
        <w:left w:val="none" w:sz="0" w:space="0" w:color="auto"/>
        <w:bottom w:val="none" w:sz="0" w:space="0" w:color="auto"/>
        <w:right w:val="none" w:sz="0" w:space="0" w:color="auto"/>
      </w:divBdr>
    </w:div>
    <w:div w:id="1237589710">
      <w:bodyDiv w:val="1"/>
      <w:marLeft w:val="0"/>
      <w:marRight w:val="0"/>
      <w:marTop w:val="0"/>
      <w:marBottom w:val="0"/>
      <w:divBdr>
        <w:top w:val="none" w:sz="0" w:space="0" w:color="auto"/>
        <w:left w:val="none" w:sz="0" w:space="0" w:color="auto"/>
        <w:bottom w:val="none" w:sz="0" w:space="0" w:color="auto"/>
        <w:right w:val="none" w:sz="0" w:space="0" w:color="auto"/>
      </w:divBdr>
      <w:divsChild>
        <w:div w:id="2063674153">
          <w:marLeft w:val="0"/>
          <w:marRight w:val="0"/>
          <w:marTop w:val="0"/>
          <w:marBottom w:val="0"/>
          <w:divBdr>
            <w:top w:val="none" w:sz="0" w:space="0" w:color="auto"/>
            <w:left w:val="none" w:sz="0" w:space="0" w:color="auto"/>
            <w:bottom w:val="none" w:sz="0" w:space="0" w:color="auto"/>
            <w:right w:val="none" w:sz="0" w:space="0" w:color="auto"/>
          </w:divBdr>
          <w:divsChild>
            <w:div w:id="961499695">
              <w:marLeft w:val="0"/>
              <w:marRight w:val="0"/>
              <w:marTop w:val="0"/>
              <w:marBottom w:val="0"/>
              <w:divBdr>
                <w:top w:val="none" w:sz="0" w:space="0" w:color="auto"/>
                <w:left w:val="none" w:sz="0" w:space="0" w:color="auto"/>
                <w:bottom w:val="none" w:sz="0" w:space="0" w:color="auto"/>
                <w:right w:val="none" w:sz="0" w:space="0" w:color="auto"/>
              </w:divBdr>
              <w:divsChild>
                <w:div w:id="881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6946">
      <w:bodyDiv w:val="1"/>
      <w:marLeft w:val="0"/>
      <w:marRight w:val="0"/>
      <w:marTop w:val="0"/>
      <w:marBottom w:val="0"/>
      <w:divBdr>
        <w:top w:val="none" w:sz="0" w:space="0" w:color="auto"/>
        <w:left w:val="none" w:sz="0" w:space="0" w:color="auto"/>
        <w:bottom w:val="none" w:sz="0" w:space="0" w:color="auto"/>
        <w:right w:val="none" w:sz="0" w:space="0" w:color="auto"/>
      </w:divBdr>
    </w:div>
    <w:div w:id="1580091962">
      <w:bodyDiv w:val="1"/>
      <w:marLeft w:val="0"/>
      <w:marRight w:val="0"/>
      <w:marTop w:val="0"/>
      <w:marBottom w:val="0"/>
      <w:divBdr>
        <w:top w:val="none" w:sz="0" w:space="0" w:color="auto"/>
        <w:left w:val="none" w:sz="0" w:space="0" w:color="auto"/>
        <w:bottom w:val="none" w:sz="0" w:space="0" w:color="auto"/>
        <w:right w:val="none" w:sz="0" w:space="0" w:color="auto"/>
      </w:divBdr>
    </w:div>
    <w:div w:id="1632009750">
      <w:bodyDiv w:val="1"/>
      <w:marLeft w:val="0"/>
      <w:marRight w:val="0"/>
      <w:marTop w:val="0"/>
      <w:marBottom w:val="0"/>
      <w:divBdr>
        <w:top w:val="none" w:sz="0" w:space="0" w:color="auto"/>
        <w:left w:val="none" w:sz="0" w:space="0" w:color="auto"/>
        <w:bottom w:val="none" w:sz="0" w:space="0" w:color="auto"/>
        <w:right w:val="none" w:sz="0" w:space="0" w:color="auto"/>
      </w:divBdr>
    </w:div>
    <w:div w:id="1634368536">
      <w:bodyDiv w:val="1"/>
      <w:marLeft w:val="0"/>
      <w:marRight w:val="0"/>
      <w:marTop w:val="0"/>
      <w:marBottom w:val="0"/>
      <w:divBdr>
        <w:top w:val="none" w:sz="0" w:space="0" w:color="auto"/>
        <w:left w:val="none" w:sz="0" w:space="0" w:color="auto"/>
        <w:bottom w:val="none" w:sz="0" w:space="0" w:color="auto"/>
        <w:right w:val="none" w:sz="0" w:space="0" w:color="auto"/>
      </w:divBdr>
    </w:div>
    <w:div w:id="1766998802">
      <w:bodyDiv w:val="1"/>
      <w:marLeft w:val="0"/>
      <w:marRight w:val="0"/>
      <w:marTop w:val="0"/>
      <w:marBottom w:val="0"/>
      <w:divBdr>
        <w:top w:val="none" w:sz="0" w:space="0" w:color="auto"/>
        <w:left w:val="none" w:sz="0" w:space="0" w:color="auto"/>
        <w:bottom w:val="none" w:sz="0" w:space="0" w:color="auto"/>
        <w:right w:val="none" w:sz="0" w:space="0" w:color="auto"/>
      </w:divBdr>
    </w:div>
    <w:div w:id="1807308260">
      <w:bodyDiv w:val="1"/>
      <w:marLeft w:val="0"/>
      <w:marRight w:val="0"/>
      <w:marTop w:val="0"/>
      <w:marBottom w:val="0"/>
      <w:divBdr>
        <w:top w:val="none" w:sz="0" w:space="0" w:color="auto"/>
        <w:left w:val="none" w:sz="0" w:space="0" w:color="auto"/>
        <w:bottom w:val="none" w:sz="0" w:space="0" w:color="auto"/>
        <w:right w:val="none" w:sz="0" w:space="0" w:color="auto"/>
      </w:divBdr>
      <w:divsChild>
        <w:div w:id="1921795156">
          <w:marLeft w:val="0"/>
          <w:marRight w:val="0"/>
          <w:marTop w:val="0"/>
          <w:marBottom w:val="0"/>
          <w:divBdr>
            <w:top w:val="none" w:sz="0" w:space="0" w:color="auto"/>
            <w:left w:val="none" w:sz="0" w:space="0" w:color="auto"/>
            <w:bottom w:val="none" w:sz="0" w:space="0" w:color="auto"/>
            <w:right w:val="none" w:sz="0" w:space="0" w:color="auto"/>
          </w:divBdr>
          <w:divsChild>
            <w:div w:id="1911689570">
              <w:marLeft w:val="0"/>
              <w:marRight w:val="-2160"/>
              <w:marTop w:val="0"/>
              <w:marBottom w:val="0"/>
              <w:divBdr>
                <w:top w:val="none" w:sz="0" w:space="0" w:color="auto"/>
                <w:left w:val="none" w:sz="0" w:space="0" w:color="auto"/>
                <w:bottom w:val="none" w:sz="0" w:space="0" w:color="auto"/>
                <w:right w:val="none" w:sz="0" w:space="0" w:color="auto"/>
              </w:divBdr>
              <w:divsChild>
                <w:div w:id="1561669254">
                  <w:marLeft w:val="-2280"/>
                  <w:marRight w:val="0"/>
                  <w:marTop w:val="0"/>
                  <w:marBottom w:val="0"/>
                  <w:divBdr>
                    <w:top w:val="none" w:sz="0" w:space="0" w:color="auto"/>
                    <w:left w:val="none" w:sz="0" w:space="0" w:color="auto"/>
                    <w:bottom w:val="none" w:sz="0" w:space="0" w:color="auto"/>
                    <w:right w:val="none" w:sz="0" w:space="0" w:color="auto"/>
                  </w:divBdr>
                  <w:divsChild>
                    <w:div w:id="1049375069">
                      <w:marLeft w:val="2220"/>
                      <w:marRight w:val="0"/>
                      <w:marTop w:val="0"/>
                      <w:marBottom w:val="0"/>
                      <w:divBdr>
                        <w:top w:val="none" w:sz="0" w:space="0" w:color="auto"/>
                        <w:left w:val="none" w:sz="0" w:space="0" w:color="auto"/>
                        <w:bottom w:val="none" w:sz="0" w:space="0" w:color="auto"/>
                        <w:right w:val="none" w:sz="0" w:space="0" w:color="auto"/>
                      </w:divBdr>
                      <w:divsChild>
                        <w:div w:id="262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hvc.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668274/vehicles-of-historical-interest-substantial-change-guidanc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192D-EF48-4A25-A1BE-38849632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to uphold the freedom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uphold the freedom …”</dc:title>
  <dc:creator>Jim Whyman</dc:creator>
  <cp:lastModifiedBy>Emma Balaam</cp:lastModifiedBy>
  <cp:revision>2</cp:revision>
  <cp:lastPrinted>2013-01-10T10:55:00Z</cp:lastPrinted>
  <dcterms:created xsi:type="dcterms:W3CDTF">2017-12-18T11:30:00Z</dcterms:created>
  <dcterms:modified xsi:type="dcterms:W3CDTF">2017-12-18T11:30:00Z</dcterms:modified>
</cp:coreProperties>
</file>